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17FC" w14:textId="486EE2C0" w:rsidR="00385313" w:rsidRDefault="00385313" w:rsidP="007F274D">
      <w:pPr>
        <w:spacing w:line="240" w:lineRule="auto"/>
        <w:ind w:left="426"/>
        <w:jc w:val="center"/>
        <w:rPr>
          <w:rFonts w:ascii="Perpetua" w:hAnsi="Perpetua"/>
          <w:b/>
          <w:sz w:val="32"/>
        </w:rPr>
      </w:pPr>
      <w:r>
        <w:rPr>
          <w:rFonts w:ascii="Perpetua" w:hAnsi="Perpetua"/>
          <w:b/>
          <w:noProof/>
          <w:sz w:val="32"/>
        </w:rPr>
        <w:drawing>
          <wp:anchor distT="0" distB="0" distL="114300" distR="114300" simplePos="0" relativeHeight="251658240" behindDoc="0" locked="0" layoutInCell="1" allowOverlap="1" wp14:anchorId="37EA51B0" wp14:editId="24C580CB">
            <wp:simplePos x="0" y="0"/>
            <wp:positionH relativeFrom="page">
              <wp:align>center</wp:align>
            </wp:positionH>
            <wp:positionV relativeFrom="margin">
              <wp:posOffset>6681</wp:posOffset>
            </wp:positionV>
            <wp:extent cx="1319530" cy="1819910"/>
            <wp:effectExtent l="0" t="0" r="0" b="0"/>
            <wp:wrapSquare wrapText="bothSides"/>
            <wp:docPr id="1186612180"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12180" name="Imagen 1" descr="Dibujo en blanco y negr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530" cy="1819910"/>
                    </a:xfrm>
                    <a:prstGeom prst="rect">
                      <a:avLst/>
                    </a:prstGeom>
                  </pic:spPr>
                </pic:pic>
              </a:graphicData>
            </a:graphic>
            <wp14:sizeRelH relativeFrom="margin">
              <wp14:pctWidth>0</wp14:pctWidth>
            </wp14:sizeRelH>
            <wp14:sizeRelV relativeFrom="margin">
              <wp14:pctHeight>0</wp14:pctHeight>
            </wp14:sizeRelV>
          </wp:anchor>
        </w:drawing>
      </w:r>
    </w:p>
    <w:p w14:paraId="421E3CF0" w14:textId="77777777" w:rsidR="00385313" w:rsidRDefault="00385313" w:rsidP="007F274D">
      <w:pPr>
        <w:spacing w:line="240" w:lineRule="auto"/>
        <w:ind w:left="426"/>
        <w:jc w:val="center"/>
        <w:rPr>
          <w:rFonts w:ascii="Perpetua" w:hAnsi="Perpetua"/>
          <w:b/>
          <w:sz w:val="32"/>
        </w:rPr>
      </w:pPr>
    </w:p>
    <w:p w14:paraId="3A4EED6C" w14:textId="77777777" w:rsidR="00385313" w:rsidRDefault="00385313" w:rsidP="007F274D">
      <w:pPr>
        <w:spacing w:line="240" w:lineRule="auto"/>
        <w:ind w:left="426"/>
        <w:jc w:val="center"/>
        <w:rPr>
          <w:rFonts w:ascii="Perpetua" w:hAnsi="Perpetua"/>
          <w:b/>
          <w:sz w:val="32"/>
        </w:rPr>
      </w:pPr>
    </w:p>
    <w:p w14:paraId="24B7BB02" w14:textId="77777777" w:rsidR="00385313" w:rsidRDefault="00385313" w:rsidP="007F274D">
      <w:pPr>
        <w:spacing w:line="240" w:lineRule="auto"/>
        <w:ind w:left="426"/>
        <w:jc w:val="center"/>
        <w:rPr>
          <w:rFonts w:ascii="Perpetua" w:hAnsi="Perpetua"/>
          <w:b/>
          <w:sz w:val="32"/>
        </w:rPr>
      </w:pPr>
    </w:p>
    <w:p w14:paraId="5B57F87A" w14:textId="77777777" w:rsidR="00385313" w:rsidRDefault="00385313" w:rsidP="007F274D">
      <w:pPr>
        <w:spacing w:line="240" w:lineRule="auto"/>
        <w:ind w:left="426"/>
        <w:jc w:val="center"/>
        <w:rPr>
          <w:rFonts w:ascii="Perpetua" w:hAnsi="Perpetua"/>
          <w:b/>
          <w:sz w:val="32"/>
        </w:rPr>
      </w:pPr>
    </w:p>
    <w:p w14:paraId="47DCD9F4" w14:textId="77777777" w:rsidR="00385313" w:rsidRDefault="00385313" w:rsidP="007F274D">
      <w:pPr>
        <w:spacing w:line="240" w:lineRule="auto"/>
        <w:ind w:left="426"/>
        <w:jc w:val="center"/>
        <w:rPr>
          <w:rFonts w:ascii="Perpetua" w:hAnsi="Perpetua"/>
          <w:b/>
          <w:sz w:val="32"/>
        </w:rPr>
      </w:pPr>
    </w:p>
    <w:p w14:paraId="7304D104" w14:textId="464DE349" w:rsidR="007F274D" w:rsidRDefault="007068E0" w:rsidP="007F274D">
      <w:pPr>
        <w:spacing w:line="240" w:lineRule="auto"/>
        <w:ind w:left="426"/>
        <w:jc w:val="center"/>
        <w:rPr>
          <w:rFonts w:ascii="Perpetua" w:hAnsi="Perpetua"/>
          <w:b/>
          <w:sz w:val="32"/>
        </w:rPr>
      </w:pPr>
      <w:r w:rsidRPr="0028074C">
        <w:rPr>
          <w:rFonts w:ascii="Perpetua" w:hAnsi="Perpetua"/>
          <w:b/>
          <w:sz w:val="32"/>
        </w:rPr>
        <w:t>Candidatura “</w:t>
      </w:r>
      <w:r w:rsidR="007F274D" w:rsidRPr="007F274D">
        <w:rPr>
          <w:rFonts w:ascii="Perpetua" w:hAnsi="Perpetua"/>
          <w:b/>
          <w:sz w:val="32"/>
        </w:rPr>
        <w:t>B</w:t>
      </w:r>
      <w:r w:rsidRPr="007F274D">
        <w:rPr>
          <w:rFonts w:ascii="Perpetua" w:hAnsi="Perpetua"/>
          <w:b/>
          <w:sz w:val="32"/>
        </w:rPr>
        <w:t xml:space="preserve">ecome </w:t>
      </w:r>
      <w:r w:rsidR="007F274D" w:rsidRPr="007F274D">
        <w:rPr>
          <w:rFonts w:ascii="Perpetua" w:hAnsi="Perpetua"/>
          <w:b/>
          <w:sz w:val="32"/>
        </w:rPr>
        <w:t>S</w:t>
      </w:r>
      <w:r w:rsidRPr="007F274D">
        <w:rPr>
          <w:rFonts w:ascii="Perpetua" w:hAnsi="Perpetua"/>
          <w:b/>
          <w:sz w:val="32"/>
        </w:rPr>
        <w:t>peaker</w:t>
      </w:r>
      <w:r w:rsidRPr="0028074C">
        <w:rPr>
          <w:rFonts w:ascii="Perpetua" w:hAnsi="Perpetua"/>
          <w:b/>
          <w:sz w:val="32"/>
        </w:rPr>
        <w:t>”</w:t>
      </w:r>
      <w:r w:rsidR="008B4629">
        <w:rPr>
          <w:rFonts w:ascii="Perpetua" w:hAnsi="Perpetua"/>
          <w:b/>
          <w:sz w:val="32"/>
        </w:rPr>
        <w:t xml:space="preserve"> </w:t>
      </w:r>
    </w:p>
    <w:p w14:paraId="54ADA4E4" w14:textId="6C606E44" w:rsidR="00207E76" w:rsidRDefault="008B4629" w:rsidP="007F274D">
      <w:pPr>
        <w:spacing w:line="240" w:lineRule="auto"/>
        <w:ind w:left="426"/>
        <w:jc w:val="center"/>
        <w:rPr>
          <w:rFonts w:ascii="Perpetua" w:hAnsi="Perpetua"/>
          <w:b/>
          <w:sz w:val="32"/>
        </w:rPr>
      </w:pPr>
      <w:r>
        <w:rPr>
          <w:rFonts w:ascii="Perpetua" w:hAnsi="Perpetua"/>
          <w:b/>
          <w:sz w:val="32"/>
        </w:rPr>
        <w:t>V</w:t>
      </w:r>
      <w:r w:rsidR="00945C78">
        <w:rPr>
          <w:rFonts w:ascii="Perpetua" w:hAnsi="Perpetua"/>
          <w:b/>
          <w:sz w:val="32"/>
        </w:rPr>
        <w:t>I</w:t>
      </w:r>
      <w:r w:rsidR="00E659DC">
        <w:rPr>
          <w:rFonts w:ascii="Perpetua" w:hAnsi="Perpetua"/>
          <w:b/>
          <w:sz w:val="32"/>
        </w:rPr>
        <w:t>I</w:t>
      </w:r>
      <w:r>
        <w:rPr>
          <w:rFonts w:ascii="Perpetua" w:hAnsi="Perpetua"/>
          <w:b/>
          <w:sz w:val="32"/>
        </w:rPr>
        <w:t xml:space="preserve"> </w:t>
      </w:r>
      <w:r w:rsidR="0008668B">
        <w:rPr>
          <w:rFonts w:ascii="Perpetua" w:hAnsi="Perpetua"/>
          <w:b/>
          <w:sz w:val="32"/>
        </w:rPr>
        <w:t xml:space="preserve">Congreso </w:t>
      </w:r>
      <w:r w:rsidR="00305320">
        <w:rPr>
          <w:rFonts w:ascii="Perpetua" w:hAnsi="Perpetua"/>
          <w:b/>
          <w:sz w:val="32"/>
        </w:rPr>
        <w:t>de Alimentación, Nutrición y</w:t>
      </w:r>
      <w:r w:rsidR="002C0510">
        <w:rPr>
          <w:rFonts w:ascii="Perpetua" w:hAnsi="Perpetua"/>
          <w:b/>
          <w:sz w:val="32"/>
        </w:rPr>
        <w:t xml:space="preserve"> D</w:t>
      </w:r>
      <w:r w:rsidR="00305320">
        <w:rPr>
          <w:rFonts w:ascii="Perpetua" w:hAnsi="Perpetua"/>
          <w:b/>
          <w:sz w:val="32"/>
        </w:rPr>
        <w:t>ietética</w:t>
      </w:r>
      <w:r w:rsidR="00945C78">
        <w:rPr>
          <w:rFonts w:ascii="Perpetua" w:hAnsi="Perpetua"/>
          <w:b/>
          <w:sz w:val="32"/>
        </w:rPr>
        <w:t xml:space="preserve">. </w:t>
      </w:r>
    </w:p>
    <w:p w14:paraId="7F21F0C2" w14:textId="01B27C06" w:rsidR="00385313" w:rsidRPr="00385313" w:rsidRDefault="001909BB" w:rsidP="00385313">
      <w:pPr>
        <w:spacing w:line="240" w:lineRule="auto"/>
        <w:ind w:left="426"/>
        <w:jc w:val="center"/>
        <w:rPr>
          <w:rFonts w:ascii="Perpetua" w:hAnsi="Perpetua"/>
          <w:b/>
          <w:sz w:val="28"/>
        </w:rPr>
      </w:pPr>
      <w:r>
        <w:rPr>
          <w:rFonts w:ascii="Perpetua" w:hAnsi="Perpetua"/>
          <w:b/>
          <w:sz w:val="28"/>
        </w:rPr>
        <w:t>1</w:t>
      </w:r>
      <w:r w:rsidR="003474E6">
        <w:rPr>
          <w:rFonts w:ascii="Perpetua" w:hAnsi="Perpetua"/>
          <w:b/>
          <w:sz w:val="28"/>
        </w:rPr>
        <w:t>5</w:t>
      </w:r>
      <w:r w:rsidR="00385313" w:rsidRPr="00385313">
        <w:rPr>
          <w:rFonts w:ascii="Perpetua" w:hAnsi="Perpetua"/>
          <w:b/>
          <w:sz w:val="28"/>
        </w:rPr>
        <w:t xml:space="preserve"> y </w:t>
      </w:r>
      <w:r>
        <w:rPr>
          <w:rFonts w:ascii="Perpetua" w:hAnsi="Perpetua"/>
          <w:b/>
          <w:sz w:val="28"/>
        </w:rPr>
        <w:t>1</w:t>
      </w:r>
      <w:r w:rsidR="003474E6">
        <w:rPr>
          <w:rFonts w:ascii="Perpetua" w:hAnsi="Perpetua"/>
          <w:b/>
          <w:sz w:val="28"/>
        </w:rPr>
        <w:t>6</w:t>
      </w:r>
      <w:r w:rsidR="00385313" w:rsidRPr="00385313">
        <w:rPr>
          <w:rFonts w:ascii="Perpetua" w:hAnsi="Perpetua"/>
          <w:b/>
          <w:sz w:val="28"/>
        </w:rPr>
        <w:t xml:space="preserve"> de octubre de 202</w:t>
      </w:r>
      <w:r>
        <w:rPr>
          <w:rFonts w:ascii="Perpetua" w:hAnsi="Perpetua"/>
          <w:b/>
          <w:sz w:val="28"/>
        </w:rPr>
        <w:t>5</w:t>
      </w:r>
      <w:r w:rsidR="00385313" w:rsidRPr="00385313">
        <w:rPr>
          <w:rFonts w:ascii="Perpetua" w:hAnsi="Perpetua"/>
          <w:b/>
          <w:sz w:val="28"/>
        </w:rPr>
        <w:t xml:space="preserve">, </w:t>
      </w:r>
      <w:r w:rsidR="00E513D6">
        <w:rPr>
          <w:rFonts w:ascii="Perpetua" w:hAnsi="Perpetua"/>
          <w:b/>
          <w:sz w:val="28"/>
        </w:rPr>
        <w:t>Madrid</w:t>
      </w:r>
      <w:r w:rsidR="00385313" w:rsidRPr="00385313">
        <w:rPr>
          <w:rFonts w:ascii="Perpetua" w:hAnsi="Perpetua"/>
          <w:b/>
          <w:sz w:val="28"/>
        </w:rPr>
        <w:t>.</w:t>
      </w:r>
    </w:p>
    <w:p w14:paraId="4708FBE1" w14:textId="77777777" w:rsidR="00385313" w:rsidRDefault="00385313" w:rsidP="007F274D">
      <w:pPr>
        <w:spacing w:line="240" w:lineRule="auto"/>
        <w:ind w:left="426"/>
        <w:jc w:val="center"/>
        <w:rPr>
          <w:rFonts w:ascii="Perpetua" w:hAnsi="Perpetua"/>
          <w:b/>
          <w:sz w:val="32"/>
        </w:rPr>
      </w:pPr>
    </w:p>
    <w:p w14:paraId="58D6B48E" w14:textId="77777777" w:rsidR="00385313" w:rsidRDefault="00385313" w:rsidP="00385313">
      <w:pPr>
        <w:spacing w:line="240" w:lineRule="auto"/>
        <w:ind w:left="426"/>
        <w:jc w:val="center"/>
        <w:rPr>
          <w:rFonts w:ascii="Perpetua" w:hAnsi="Perpetua"/>
          <w:b/>
          <w:sz w:val="28"/>
        </w:rPr>
      </w:pPr>
      <w:r w:rsidRPr="00385313">
        <w:rPr>
          <w:rFonts w:ascii="Perpetua" w:hAnsi="Perpetua"/>
          <w:b/>
          <w:sz w:val="28"/>
        </w:rPr>
        <w:t>Lema del VII Congreso AND: «Nutrición con emoción: nuevos paradigmas en la relación psicología y nutrición»</w:t>
      </w:r>
    </w:p>
    <w:p w14:paraId="4C251971" w14:textId="77777777" w:rsidR="00385313" w:rsidRDefault="00385313" w:rsidP="00385313">
      <w:pPr>
        <w:spacing w:line="240" w:lineRule="auto"/>
        <w:ind w:left="426"/>
        <w:jc w:val="center"/>
        <w:rPr>
          <w:rFonts w:ascii="Perpetua" w:hAnsi="Perpetua"/>
          <w:b/>
          <w:sz w:val="28"/>
        </w:rPr>
      </w:pPr>
    </w:p>
    <w:p w14:paraId="34F96904" w14:textId="6A9072FE"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El </w:t>
      </w:r>
      <w:r w:rsidR="002C0510" w:rsidRPr="00895E76">
        <w:rPr>
          <w:rFonts w:ascii="Perpetua" w:hAnsi="Perpetua"/>
          <w:sz w:val="24"/>
          <w:szCs w:val="24"/>
        </w:rPr>
        <w:t xml:space="preserve">comité científico </w:t>
      </w:r>
      <w:r w:rsidRPr="00895E76">
        <w:rPr>
          <w:rFonts w:ascii="Perpetua" w:hAnsi="Perpetua"/>
          <w:sz w:val="24"/>
          <w:szCs w:val="24"/>
        </w:rPr>
        <w:t>desea agrad</w:t>
      </w:r>
      <w:r w:rsidR="00EE0423">
        <w:rPr>
          <w:rFonts w:ascii="Perpetua" w:hAnsi="Perpetua"/>
          <w:sz w:val="24"/>
          <w:szCs w:val="24"/>
        </w:rPr>
        <w:t xml:space="preserve">ecerle su participación en el </w:t>
      </w:r>
      <w:r w:rsidR="00DC3100">
        <w:rPr>
          <w:rFonts w:ascii="Perpetua" w:hAnsi="Perpetua"/>
          <w:sz w:val="24"/>
          <w:szCs w:val="24"/>
        </w:rPr>
        <w:t>V</w:t>
      </w:r>
      <w:r w:rsidR="00945C78">
        <w:rPr>
          <w:rFonts w:ascii="Perpetua" w:hAnsi="Perpetua"/>
          <w:sz w:val="24"/>
          <w:szCs w:val="24"/>
        </w:rPr>
        <w:t>I</w:t>
      </w:r>
      <w:r w:rsidR="00E659DC">
        <w:rPr>
          <w:rFonts w:ascii="Perpetua" w:hAnsi="Perpetua"/>
          <w:sz w:val="24"/>
          <w:szCs w:val="24"/>
        </w:rPr>
        <w:t>I</w:t>
      </w:r>
      <w:r w:rsidR="0008668B" w:rsidRPr="0008668B">
        <w:rPr>
          <w:rFonts w:ascii="Perpetua" w:hAnsi="Perpetua"/>
          <w:sz w:val="24"/>
          <w:szCs w:val="24"/>
        </w:rPr>
        <w:t xml:space="preserve"> Congreso </w:t>
      </w:r>
      <w:r w:rsidR="00305320">
        <w:rPr>
          <w:rFonts w:ascii="Perpetua" w:hAnsi="Perpetua"/>
          <w:sz w:val="24"/>
          <w:szCs w:val="24"/>
        </w:rPr>
        <w:t>AND</w:t>
      </w:r>
      <w:r w:rsidRPr="00895E76">
        <w:rPr>
          <w:rFonts w:ascii="Perpetua" w:hAnsi="Perpetua"/>
          <w:sz w:val="24"/>
          <w:szCs w:val="24"/>
        </w:rPr>
        <w:t xml:space="preserve">. </w:t>
      </w:r>
    </w:p>
    <w:p w14:paraId="36264E13" w14:textId="736F812D" w:rsidR="008B4629" w:rsidRPr="00895E76" w:rsidRDefault="008B4629" w:rsidP="007F274D">
      <w:pPr>
        <w:spacing w:line="240" w:lineRule="auto"/>
        <w:ind w:left="142"/>
        <w:jc w:val="both"/>
        <w:rPr>
          <w:rFonts w:ascii="Perpetua" w:hAnsi="Perpetua"/>
          <w:sz w:val="24"/>
          <w:szCs w:val="24"/>
        </w:rPr>
      </w:pPr>
      <w:r>
        <w:rPr>
          <w:rFonts w:ascii="Perpetua" w:hAnsi="Perpetua"/>
          <w:sz w:val="24"/>
          <w:szCs w:val="24"/>
        </w:rPr>
        <w:t>Deberán cumplimentar esta plantilla todas aquellas personas que aspiren a ser ponente en el programa científico del Congreso.</w:t>
      </w:r>
    </w:p>
    <w:p w14:paraId="5F3E97EA" w14:textId="77777777"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Al final del presente documento dispone de unas normas sencillas que le ayudarán a redactar este documento, le rogamos </w:t>
      </w:r>
      <w:r w:rsidRPr="003A4208">
        <w:rPr>
          <w:rFonts w:ascii="Perpetua" w:hAnsi="Perpetua"/>
          <w:b/>
          <w:bCs/>
          <w:sz w:val="24"/>
          <w:szCs w:val="24"/>
        </w:rPr>
        <w:t>lea previamente el Anexo I del presente documento</w:t>
      </w:r>
      <w:r w:rsidRPr="00895E76">
        <w:rPr>
          <w:rFonts w:ascii="Perpetua" w:hAnsi="Perpetua"/>
          <w:sz w:val="24"/>
          <w:szCs w:val="24"/>
        </w:rPr>
        <w:t>.</w:t>
      </w:r>
    </w:p>
    <w:p w14:paraId="43FE6D4F" w14:textId="77777777" w:rsidR="003A1EDA" w:rsidRDefault="003A1EDA" w:rsidP="007F274D">
      <w:pPr>
        <w:spacing w:line="240" w:lineRule="auto"/>
        <w:ind w:left="142"/>
        <w:jc w:val="both"/>
        <w:rPr>
          <w:rFonts w:ascii="Perpetua" w:hAnsi="Perpetua"/>
          <w:sz w:val="24"/>
          <w:szCs w:val="24"/>
        </w:rPr>
      </w:pPr>
      <w:r>
        <w:rPr>
          <w:rFonts w:ascii="Perpetua" w:hAnsi="Perpetua"/>
          <w:sz w:val="24"/>
          <w:szCs w:val="24"/>
        </w:rPr>
        <w:t xml:space="preserve">En el caso de aceptación de la presente candidatura le informamos que el resumen presentado será publicado </w:t>
      </w:r>
      <w:r w:rsidR="000303C8" w:rsidRPr="00895E76">
        <w:rPr>
          <w:rFonts w:ascii="Perpetua" w:hAnsi="Perpetua"/>
          <w:sz w:val="24"/>
          <w:szCs w:val="24"/>
        </w:rPr>
        <w:t>en la Revista Española de Nutrición Humana y Dietética (RENHyD)</w:t>
      </w:r>
      <w:r>
        <w:rPr>
          <w:rFonts w:ascii="Perpetua" w:hAnsi="Perpetua"/>
          <w:sz w:val="24"/>
          <w:szCs w:val="24"/>
        </w:rPr>
        <w:t>.</w:t>
      </w:r>
    </w:p>
    <w:p w14:paraId="12B43C0E" w14:textId="46FC86EA" w:rsidR="003A1EDA" w:rsidRDefault="003A1EDA" w:rsidP="007F274D">
      <w:pPr>
        <w:spacing w:line="240" w:lineRule="auto"/>
        <w:ind w:left="142"/>
        <w:jc w:val="both"/>
        <w:rPr>
          <w:rFonts w:ascii="Perpetua" w:hAnsi="Perpetua"/>
          <w:sz w:val="24"/>
          <w:szCs w:val="24"/>
        </w:rPr>
      </w:pPr>
      <w:r>
        <w:rPr>
          <w:rFonts w:ascii="Perpetua" w:hAnsi="Perpetua"/>
          <w:sz w:val="24"/>
          <w:szCs w:val="24"/>
        </w:rPr>
        <w:t>Envíe su candidatura antes de la fecha límite indicada en la web del congreso a la siguiente dirección de correo electrónico:</w:t>
      </w:r>
    </w:p>
    <w:p w14:paraId="60D0A848" w14:textId="16D8D017" w:rsidR="007F274D" w:rsidRDefault="00E659DC" w:rsidP="00E659DC">
      <w:pPr>
        <w:ind w:left="142"/>
        <w:jc w:val="center"/>
        <w:rPr>
          <w:rFonts w:ascii="Perpetua" w:hAnsi="Perpetua"/>
          <w:sz w:val="36"/>
          <w:szCs w:val="36"/>
        </w:rPr>
      </w:pPr>
      <w:hyperlink r:id="rId10" w:history="1">
        <w:r w:rsidRPr="00F23D39">
          <w:rPr>
            <w:rStyle w:val="Hipervnculo"/>
            <w:rFonts w:ascii="Perpetua" w:hAnsi="Perpetua"/>
            <w:sz w:val="36"/>
            <w:szCs w:val="36"/>
          </w:rPr>
          <w:t>congresoand@academianutricion.org</w:t>
        </w:r>
      </w:hyperlink>
    </w:p>
    <w:p w14:paraId="6AF8049F" w14:textId="60D25311" w:rsidR="00385313" w:rsidRDefault="00385313" w:rsidP="00385313">
      <w:pPr>
        <w:spacing w:after="0" w:line="240" w:lineRule="auto"/>
        <w:ind w:left="142"/>
        <w:jc w:val="center"/>
        <w:rPr>
          <w:rFonts w:ascii="Perpetua" w:hAnsi="Perpetua"/>
          <w:b/>
          <w:sz w:val="28"/>
        </w:rPr>
      </w:pPr>
      <w:r>
        <w:rPr>
          <w:rFonts w:ascii="Perpetua" w:hAnsi="Perpetua"/>
          <w:b/>
          <w:sz w:val="28"/>
        </w:rPr>
        <w:t>INDICAR EN EL ASUNTO: BECOME SPEAKER 202</w:t>
      </w:r>
      <w:r w:rsidR="001909BB">
        <w:rPr>
          <w:rFonts w:ascii="Perpetua" w:hAnsi="Perpetua"/>
          <w:b/>
          <w:sz w:val="28"/>
        </w:rPr>
        <w:t>5</w:t>
      </w:r>
    </w:p>
    <w:p w14:paraId="47D647E4" w14:textId="77777777" w:rsidR="00385313" w:rsidRDefault="00385313" w:rsidP="00385313">
      <w:pPr>
        <w:spacing w:after="0" w:line="240" w:lineRule="auto"/>
        <w:ind w:left="142"/>
        <w:jc w:val="center"/>
        <w:rPr>
          <w:rFonts w:ascii="Perpetua" w:hAnsi="Perpetua"/>
          <w:b/>
          <w:sz w:val="28"/>
        </w:rPr>
      </w:pPr>
    </w:p>
    <w:p w14:paraId="0290C0B0" w14:textId="77777777" w:rsidR="00385313" w:rsidRPr="007F274D" w:rsidRDefault="00385313" w:rsidP="00385313">
      <w:pPr>
        <w:spacing w:after="0" w:line="240" w:lineRule="auto"/>
        <w:ind w:left="142"/>
        <w:jc w:val="center"/>
        <w:rPr>
          <w:rFonts w:ascii="Perpetua" w:hAnsi="Perpetua"/>
          <w:b/>
          <w:color w:val="FF0000"/>
          <w:sz w:val="28"/>
        </w:rPr>
      </w:pPr>
      <w:r>
        <w:rPr>
          <w:rFonts w:ascii="Perpetua" w:hAnsi="Perpetua"/>
          <w:b/>
          <w:sz w:val="28"/>
        </w:rPr>
        <w:t xml:space="preserve">Fecha límite de envío: </w:t>
      </w:r>
      <w:r>
        <w:rPr>
          <w:rFonts w:ascii="Perpetua" w:hAnsi="Perpetua"/>
          <w:b/>
          <w:color w:val="FF0000"/>
          <w:sz w:val="28"/>
        </w:rPr>
        <w:t>14 de octubre de 2024</w:t>
      </w:r>
    </w:p>
    <w:p w14:paraId="1B5A1C2F" w14:textId="77777777" w:rsidR="00385313" w:rsidRDefault="00385313" w:rsidP="00E659DC">
      <w:pPr>
        <w:ind w:left="142"/>
        <w:jc w:val="center"/>
        <w:rPr>
          <w:rFonts w:ascii="Perpetua" w:hAnsi="Perpetua"/>
          <w:sz w:val="36"/>
          <w:szCs w:val="36"/>
        </w:rPr>
      </w:pPr>
    </w:p>
    <w:p w14:paraId="30EF9D3A" w14:textId="77777777" w:rsidR="007142DF" w:rsidRDefault="007142DF" w:rsidP="00E659DC">
      <w:pPr>
        <w:ind w:left="142"/>
        <w:jc w:val="center"/>
        <w:rPr>
          <w:rFonts w:ascii="Perpetua" w:hAnsi="Perpetua"/>
          <w:sz w:val="36"/>
          <w:szCs w:val="36"/>
        </w:rPr>
      </w:pPr>
    </w:p>
    <w:p w14:paraId="636B1F01" w14:textId="77777777" w:rsidR="00385313" w:rsidRPr="00E659DC" w:rsidRDefault="00385313" w:rsidP="00E659DC">
      <w:pPr>
        <w:ind w:left="142"/>
        <w:jc w:val="center"/>
        <w:rPr>
          <w:rFonts w:ascii="Perpetua" w:hAnsi="Perpetua"/>
          <w:sz w:val="36"/>
          <w:szCs w:val="36"/>
        </w:rPr>
      </w:pPr>
    </w:p>
    <w:p w14:paraId="7521E09A" w14:textId="59821E14" w:rsidR="00EF12B1" w:rsidRDefault="001207B0" w:rsidP="00172664">
      <w:pPr>
        <w:spacing w:after="120"/>
        <w:ind w:left="142"/>
        <w:jc w:val="both"/>
        <w:rPr>
          <w:rFonts w:ascii="Perpetua" w:hAnsi="Perpetua"/>
          <w:sz w:val="24"/>
          <w:szCs w:val="24"/>
        </w:rPr>
      </w:pPr>
      <w:r w:rsidRPr="001207B0">
        <w:rPr>
          <w:rFonts w:ascii="Perpetua" w:hAnsi="Perpetua"/>
          <w:b/>
          <w:sz w:val="24"/>
          <w:szCs w:val="24"/>
        </w:rPr>
        <w:lastRenderedPageBreak/>
        <w:t>IMPORTANTE</w:t>
      </w:r>
      <w:r>
        <w:rPr>
          <w:rFonts w:ascii="Perpetua" w:hAnsi="Perpetua"/>
          <w:sz w:val="24"/>
          <w:szCs w:val="24"/>
        </w:rPr>
        <w:t xml:space="preserve">. </w:t>
      </w:r>
    </w:p>
    <w:p w14:paraId="5F0F77D0" w14:textId="77777777" w:rsidR="00EF12B1" w:rsidRDefault="00EF12B1" w:rsidP="00172664">
      <w:pPr>
        <w:spacing w:after="120"/>
        <w:ind w:left="142"/>
        <w:jc w:val="both"/>
        <w:rPr>
          <w:rFonts w:ascii="Perpetua" w:hAnsi="Perpetua"/>
          <w:sz w:val="24"/>
          <w:szCs w:val="24"/>
        </w:rPr>
      </w:pPr>
      <w:r>
        <w:rPr>
          <w:rFonts w:ascii="Perpetua" w:hAnsi="Perpetua"/>
          <w:sz w:val="24"/>
          <w:szCs w:val="24"/>
        </w:rPr>
        <w:t>Indique si usted se presenta a esta convocatoria como:</w:t>
      </w:r>
    </w:p>
    <w:tbl>
      <w:tblPr>
        <w:tblStyle w:val="Tablaconcuadrcula"/>
        <w:tblW w:w="0" w:type="auto"/>
        <w:tblInd w:w="421" w:type="dxa"/>
        <w:tblLook w:val="04A0" w:firstRow="1" w:lastRow="0" w:firstColumn="1" w:lastColumn="0" w:noHBand="0" w:noVBand="1"/>
      </w:tblPr>
      <w:tblGrid>
        <w:gridCol w:w="567"/>
        <w:gridCol w:w="8215"/>
      </w:tblGrid>
      <w:tr w:rsidR="00EF12B1" w14:paraId="5EB42917" w14:textId="77777777" w:rsidTr="0019446C">
        <w:tc>
          <w:tcPr>
            <w:tcW w:w="8782" w:type="dxa"/>
            <w:gridSpan w:val="2"/>
            <w:shd w:val="clear" w:color="auto" w:fill="D9D9D9" w:themeFill="background1" w:themeFillShade="D9"/>
          </w:tcPr>
          <w:p w14:paraId="6F7460D8" w14:textId="3C74F18C" w:rsidR="00EF12B1" w:rsidRPr="001207B0" w:rsidRDefault="00EF12B1" w:rsidP="0019446C">
            <w:pPr>
              <w:spacing w:before="120" w:after="120"/>
              <w:ind w:firstLine="142"/>
              <w:jc w:val="both"/>
              <w:rPr>
                <w:rFonts w:ascii="Perpetua" w:hAnsi="Perpetua"/>
                <w:b/>
                <w:sz w:val="24"/>
                <w:szCs w:val="24"/>
              </w:rPr>
            </w:pPr>
            <w:r w:rsidRPr="001207B0">
              <w:rPr>
                <w:rFonts w:ascii="Perpetua" w:hAnsi="Perpetua"/>
                <w:b/>
                <w:sz w:val="24"/>
                <w:szCs w:val="24"/>
              </w:rPr>
              <w:t xml:space="preserve">SEÑALE CON X UNA DE LAS </w:t>
            </w:r>
            <w:r w:rsidR="00E95487">
              <w:rPr>
                <w:rFonts w:ascii="Perpetua" w:hAnsi="Perpetua"/>
                <w:b/>
                <w:sz w:val="24"/>
                <w:szCs w:val="24"/>
              </w:rPr>
              <w:t>CUATRO</w:t>
            </w:r>
            <w:r w:rsidRPr="001207B0">
              <w:rPr>
                <w:rFonts w:ascii="Perpetua" w:hAnsi="Perpetua"/>
                <w:b/>
                <w:sz w:val="24"/>
                <w:szCs w:val="24"/>
              </w:rPr>
              <w:t xml:space="preserve"> OPCIONES</w:t>
            </w:r>
          </w:p>
        </w:tc>
      </w:tr>
      <w:tr w:rsidR="00EF12B1" w14:paraId="70D90473" w14:textId="77777777" w:rsidTr="00B0169F">
        <w:tc>
          <w:tcPr>
            <w:tcW w:w="567" w:type="dxa"/>
            <w:vAlign w:val="center"/>
          </w:tcPr>
          <w:p w14:paraId="4099437A" w14:textId="77777777" w:rsidR="00EF12B1" w:rsidRDefault="00EF12B1" w:rsidP="00B0169F">
            <w:pPr>
              <w:spacing w:before="120" w:after="120"/>
              <w:jc w:val="center"/>
              <w:rPr>
                <w:rFonts w:ascii="Perpetua" w:hAnsi="Perpetua"/>
                <w:sz w:val="24"/>
                <w:szCs w:val="24"/>
              </w:rPr>
            </w:pPr>
          </w:p>
        </w:tc>
        <w:tc>
          <w:tcPr>
            <w:tcW w:w="8215" w:type="dxa"/>
          </w:tcPr>
          <w:p w14:paraId="52BE7D48" w14:textId="070301AD" w:rsidR="00EF12B1" w:rsidRDefault="00EF12B1" w:rsidP="00EF12B1">
            <w:pPr>
              <w:spacing w:before="120" w:after="120"/>
              <w:jc w:val="both"/>
              <w:rPr>
                <w:rFonts w:ascii="Perpetua" w:hAnsi="Perpetua"/>
                <w:sz w:val="24"/>
                <w:szCs w:val="24"/>
              </w:rPr>
            </w:pPr>
            <w:r>
              <w:rPr>
                <w:rFonts w:ascii="Perpetua" w:hAnsi="Perpetua"/>
                <w:sz w:val="24"/>
                <w:szCs w:val="24"/>
              </w:rPr>
              <w:t>Profesional libre. Profesionales de la nutrición que asisten al congreso a título propio o en representación de su lugar de trabajo (consultas de nutrición, centros de formación, universidades, clínicas, hospitales, ayuntamientos, gobiernos, fundaciones de interés científico/investigador, organizaciones de ayuda humanitaria, etc.</w:t>
            </w:r>
            <w:r w:rsidR="003716C7">
              <w:rPr>
                <w:rFonts w:ascii="Perpetua" w:hAnsi="Perpetua"/>
                <w:sz w:val="24"/>
                <w:szCs w:val="24"/>
              </w:rPr>
              <w:t>).</w:t>
            </w:r>
          </w:p>
        </w:tc>
      </w:tr>
      <w:tr w:rsidR="00EF12B1" w14:paraId="4EC2FD77" w14:textId="77777777" w:rsidTr="00B0169F">
        <w:tc>
          <w:tcPr>
            <w:tcW w:w="567" w:type="dxa"/>
            <w:vAlign w:val="center"/>
          </w:tcPr>
          <w:p w14:paraId="508CB30D" w14:textId="77777777" w:rsidR="00EF12B1" w:rsidRDefault="00EF12B1" w:rsidP="00B0169F">
            <w:pPr>
              <w:spacing w:before="120" w:after="120"/>
              <w:jc w:val="center"/>
              <w:rPr>
                <w:rFonts w:ascii="Perpetua" w:hAnsi="Perpetua"/>
                <w:sz w:val="24"/>
                <w:szCs w:val="24"/>
              </w:rPr>
            </w:pPr>
          </w:p>
        </w:tc>
        <w:tc>
          <w:tcPr>
            <w:tcW w:w="8215" w:type="dxa"/>
          </w:tcPr>
          <w:p w14:paraId="40BDDC8E" w14:textId="5ABCE642" w:rsidR="00EF12B1" w:rsidRDefault="00EF12B1" w:rsidP="00EF12B1">
            <w:pPr>
              <w:spacing w:before="120" w:after="120"/>
              <w:jc w:val="both"/>
              <w:rPr>
                <w:rFonts w:ascii="Perpetua" w:hAnsi="Perpetua"/>
                <w:sz w:val="24"/>
                <w:szCs w:val="24"/>
              </w:rPr>
            </w:pPr>
            <w:r>
              <w:rPr>
                <w:rFonts w:ascii="Perpetua" w:hAnsi="Perpetua"/>
                <w:sz w:val="24"/>
                <w:szCs w:val="24"/>
              </w:rPr>
              <w:t>Representante de una Asociación/Federación/Sociedad/Fundación miembro de la Alianza Iberoamericana de Nutricionistas</w:t>
            </w:r>
            <w:r w:rsidR="00F4658C">
              <w:rPr>
                <w:rFonts w:ascii="Perpetua" w:hAnsi="Perpetua"/>
                <w:sz w:val="24"/>
                <w:szCs w:val="24"/>
              </w:rPr>
              <w:t xml:space="preserve"> o miembro de su </w:t>
            </w:r>
            <w:r w:rsidR="002C0510">
              <w:rPr>
                <w:rFonts w:ascii="Perpetua" w:hAnsi="Perpetua"/>
                <w:sz w:val="24"/>
                <w:szCs w:val="24"/>
              </w:rPr>
              <w:t>comité consultiv</w:t>
            </w:r>
            <w:r w:rsidR="00E659DC">
              <w:rPr>
                <w:rFonts w:ascii="Perpetua" w:hAnsi="Perpetua"/>
                <w:sz w:val="24"/>
                <w:szCs w:val="24"/>
              </w:rPr>
              <w:t>o</w:t>
            </w:r>
            <w:r w:rsidR="00F4658C">
              <w:rPr>
                <w:rFonts w:ascii="Perpetua" w:hAnsi="Perpetua"/>
                <w:sz w:val="24"/>
                <w:szCs w:val="24"/>
              </w:rPr>
              <w:t>.</w:t>
            </w:r>
          </w:p>
        </w:tc>
      </w:tr>
      <w:tr w:rsidR="00DC3100" w14:paraId="33EFE2B0" w14:textId="77777777" w:rsidTr="00B0169F">
        <w:tc>
          <w:tcPr>
            <w:tcW w:w="567" w:type="dxa"/>
            <w:vAlign w:val="center"/>
          </w:tcPr>
          <w:p w14:paraId="1A608682" w14:textId="77777777" w:rsidR="00DC3100" w:rsidRDefault="00DC3100" w:rsidP="00B0169F">
            <w:pPr>
              <w:spacing w:before="120" w:after="120"/>
              <w:jc w:val="center"/>
              <w:rPr>
                <w:rFonts w:ascii="Perpetua" w:hAnsi="Perpetua"/>
                <w:sz w:val="24"/>
                <w:szCs w:val="24"/>
              </w:rPr>
            </w:pPr>
          </w:p>
        </w:tc>
        <w:tc>
          <w:tcPr>
            <w:tcW w:w="8215" w:type="dxa"/>
          </w:tcPr>
          <w:p w14:paraId="0414FB0D" w14:textId="1BDA65D1" w:rsidR="00DC3100" w:rsidRDefault="00DC3100" w:rsidP="001C0332">
            <w:pPr>
              <w:spacing w:before="120" w:after="120"/>
              <w:jc w:val="both"/>
              <w:rPr>
                <w:rFonts w:ascii="Perpetua" w:hAnsi="Perpetua"/>
                <w:sz w:val="24"/>
                <w:szCs w:val="24"/>
              </w:rPr>
            </w:pPr>
            <w:r>
              <w:rPr>
                <w:rFonts w:ascii="Perpetua" w:hAnsi="Perpetua"/>
                <w:sz w:val="24"/>
                <w:szCs w:val="24"/>
              </w:rPr>
              <w:t>Miembro del cuerpo de Académicos de la Academia Española de Nutrición y Dietética.</w:t>
            </w:r>
          </w:p>
        </w:tc>
      </w:tr>
    </w:tbl>
    <w:p w14:paraId="30C29D70" w14:textId="77777777" w:rsidR="00172664" w:rsidRDefault="00172664" w:rsidP="00172664">
      <w:pPr>
        <w:spacing w:after="0"/>
        <w:ind w:left="142"/>
        <w:jc w:val="both"/>
        <w:rPr>
          <w:rFonts w:ascii="Perpetua" w:hAnsi="Perpetua"/>
          <w:sz w:val="24"/>
          <w:szCs w:val="24"/>
        </w:rPr>
      </w:pPr>
    </w:p>
    <w:p w14:paraId="5353F619" w14:textId="2480D5B9" w:rsidR="00C109CF" w:rsidRDefault="00C109CF" w:rsidP="00172664">
      <w:pPr>
        <w:ind w:left="142"/>
        <w:jc w:val="both"/>
        <w:rPr>
          <w:rFonts w:ascii="Perpetua" w:hAnsi="Perpetua"/>
          <w:sz w:val="24"/>
          <w:szCs w:val="24"/>
        </w:rPr>
      </w:pPr>
      <w:r>
        <w:rPr>
          <w:rFonts w:ascii="Perpetua" w:hAnsi="Perpetua"/>
          <w:sz w:val="24"/>
          <w:szCs w:val="24"/>
        </w:rPr>
        <w:t>Usted se presenta a una convocatoria para ser ponente en el VI</w:t>
      </w:r>
      <w:r w:rsidR="00E659DC">
        <w:rPr>
          <w:rFonts w:ascii="Perpetua" w:hAnsi="Perpetua"/>
          <w:sz w:val="24"/>
          <w:szCs w:val="24"/>
        </w:rPr>
        <w:t>I</w:t>
      </w:r>
      <w:r>
        <w:rPr>
          <w:rFonts w:ascii="Perpetua" w:hAnsi="Perpetua"/>
          <w:sz w:val="24"/>
          <w:szCs w:val="24"/>
        </w:rPr>
        <w:t xml:space="preserve"> Congreso AND. Puede participar en esta convocatoria de </w:t>
      </w:r>
      <w:r w:rsidR="00695ABB">
        <w:rPr>
          <w:rFonts w:ascii="Perpetua" w:hAnsi="Perpetua"/>
          <w:sz w:val="24"/>
          <w:szCs w:val="24"/>
        </w:rPr>
        <w:t>tres</w:t>
      </w:r>
      <w:r>
        <w:rPr>
          <w:rFonts w:ascii="Perpetua" w:hAnsi="Perpetua"/>
          <w:sz w:val="24"/>
          <w:szCs w:val="24"/>
        </w:rPr>
        <w:t xml:space="preserve"> maneras diferentes:</w:t>
      </w:r>
    </w:p>
    <w:p w14:paraId="74F1F850" w14:textId="06D2E175" w:rsidR="00C109CF" w:rsidRDefault="00C109CF" w:rsidP="00C109CF">
      <w:pPr>
        <w:ind w:left="142"/>
        <w:jc w:val="both"/>
        <w:rPr>
          <w:rFonts w:ascii="Perpetua" w:hAnsi="Perpetua"/>
          <w:sz w:val="24"/>
          <w:szCs w:val="24"/>
        </w:rPr>
      </w:pPr>
      <w:r w:rsidRPr="00C109CF">
        <w:rPr>
          <w:rFonts w:ascii="Perpetua" w:hAnsi="Perpetua"/>
          <w:sz w:val="24"/>
          <w:szCs w:val="24"/>
        </w:rPr>
        <w:t>1.</w:t>
      </w:r>
      <w:r>
        <w:rPr>
          <w:rFonts w:ascii="Perpetua" w:hAnsi="Perpetua"/>
          <w:sz w:val="24"/>
          <w:szCs w:val="24"/>
        </w:rPr>
        <w:t xml:space="preserve"> Presentando una candidatura para impartir una de las conferencias </w:t>
      </w:r>
      <w:r w:rsidR="00D069F1">
        <w:rPr>
          <w:rFonts w:ascii="Perpetua" w:hAnsi="Perpetua"/>
          <w:sz w:val="24"/>
          <w:szCs w:val="24"/>
        </w:rPr>
        <w:t>que se ha propuesto por el</w:t>
      </w:r>
      <w:r>
        <w:rPr>
          <w:rFonts w:ascii="Perpetua" w:hAnsi="Perpetua"/>
          <w:sz w:val="24"/>
          <w:szCs w:val="24"/>
        </w:rPr>
        <w:t xml:space="preserve"> Comité Científico</w:t>
      </w:r>
      <w:r w:rsidR="00D069F1">
        <w:rPr>
          <w:rFonts w:ascii="Perpetua" w:hAnsi="Perpetua"/>
          <w:sz w:val="24"/>
          <w:szCs w:val="24"/>
        </w:rPr>
        <w:t xml:space="preserve"> o a través de una Consulta Pública realizada a todos los miembros de la Academia.</w:t>
      </w:r>
    </w:p>
    <w:p w14:paraId="32A9FAB0" w14:textId="2638757E" w:rsidR="00C109CF" w:rsidRDefault="00C109CF" w:rsidP="00C109CF">
      <w:pPr>
        <w:ind w:left="142"/>
        <w:jc w:val="both"/>
        <w:rPr>
          <w:rFonts w:ascii="Perpetua" w:hAnsi="Perpetua"/>
          <w:sz w:val="24"/>
          <w:szCs w:val="24"/>
        </w:rPr>
      </w:pPr>
      <w:r>
        <w:rPr>
          <w:rFonts w:ascii="Perpetua" w:hAnsi="Perpetua"/>
          <w:sz w:val="24"/>
          <w:szCs w:val="24"/>
        </w:rPr>
        <w:t xml:space="preserve">2. Presentando una candidatura a impartir una conferencia de temática libre. </w:t>
      </w:r>
    </w:p>
    <w:p w14:paraId="36E34577" w14:textId="3BDD8240" w:rsidR="00695ABB" w:rsidRDefault="00695ABB" w:rsidP="00C109CF">
      <w:pPr>
        <w:ind w:left="142"/>
        <w:jc w:val="both"/>
        <w:rPr>
          <w:rFonts w:ascii="Perpetua" w:hAnsi="Perpetua"/>
          <w:sz w:val="24"/>
          <w:szCs w:val="24"/>
        </w:rPr>
      </w:pPr>
      <w:r w:rsidRPr="00695ABB">
        <w:rPr>
          <w:rFonts w:ascii="Perpetua" w:hAnsi="Perpetua"/>
          <w:b/>
          <w:bCs/>
          <w:sz w:val="24"/>
          <w:szCs w:val="24"/>
        </w:rPr>
        <w:t>Nota importante</w:t>
      </w:r>
      <w:r>
        <w:rPr>
          <w:rFonts w:ascii="Perpetua" w:hAnsi="Perpetua"/>
          <w:sz w:val="24"/>
          <w:szCs w:val="24"/>
        </w:rPr>
        <w:t xml:space="preserve">. Todas las candidaturas se evaluarán a ciegas. Las mejores puntuadas y que sean elegidas por el Comité Científico entrarán en el programa del congreso. </w:t>
      </w:r>
      <w:r w:rsidR="00C109CF">
        <w:rPr>
          <w:rFonts w:ascii="Perpetua" w:hAnsi="Perpetua"/>
          <w:sz w:val="24"/>
          <w:szCs w:val="24"/>
        </w:rPr>
        <w:t xml:space="preserve">El Comité Científico dará </w:t>
      </w:r>
      <w:r>
        <w:rPr>
          <w:rFonts w:ascii="Perpetua" w:hAnsi="Perpetua"/>
          <w:sz w:val="24"/>
          <w:szCs w:val="24"/>
        </w:rPr>
        <w:t>preferencia</w:t>
      </w:r>
      <w:r w:rsidR="00C109CF">
        <w:rPr>
          <w:rFonts w:ascii="Perpetua" w:hAnsi="Perpetua"/>
          <w:sz w:val="24"/>
          <w:szCs w:val="24"/>
        </w:rPr>
        <w:t xml:space="preserve"> a las </w:t>
      </w:r>
      <w:r>
        <w:rPr>
          <w:rFonts w:ascii="Perpetua" w:hAnsi="Perpetua"/>
          <w:sz w:val="24"/>
          <w:szCs w:val="24"/>
        </w:rPr>
        <w:t>candidaturas</w:t>
      </w:r>
      <w:r w:rsidR="00C109CF">
        <w:rPr>
          <w:rFonts w:ascii="Perpetua" w:hAnsi="Perpetua"/>
          <w:sz w:val="24"/>
          <w:szCs w:val="24"/>
        </w:rPr>
        <w:t xml:space="preserve"> que se </w:t>
      </w:r>
      <w:r>
        <w:rPr>
          <w:rFonts w:ascii="Perpetua" w:hAnsi="Perpetua"/>
          <w:sz w:val="24"/>
          <w:szCs w:val="24"/>
        </w:rPr>
        <w:t>presenten</w:t>
      </w:r>
      <w:r w:rsidR="00C109CF">
        <w:rPr>
          <w:rFonts w:ascii="Perpetua" w:hAnsi="Perpetua"/>
          <w:sz w:val="24"/>
          <w:szCs w:val="24"/>
        </w:rPr>
        <w:t xml:space="preserve"> para impartir ponencias propuestas por el Comité </w:t>
      </w:r>
      <w:r>
        <w:rPr>
          <w:rFonts w:ascii="Perpetua" w:hAnsi="Perpetua"/>
          <w:sz w:val="24"/>
          <w:szCs w:val="24"/>
        </w:rPr>
        <w:t xml:space="preserve">Científico. </w:t>
      </w:r>
      <w:r w:rsidR="00C109CF" w:rsidRPr="00C109CF">
        <w:rPr>
          <w:rFonts w:ascii="Perpetua" w:hAnsi="Perpetua"/>
          <w:sz w:val="24"/>
          <w:szCs w:val="24"/>
        </w:rPr>
        <w:t xml:space="preserve"> </w:t>
      </w:r>
    </w:p>
    <w:p w14:paraId="51EC7312" w14:textId="19FA4A79" w:rsidR="00172664" w:rsidRDefault="00172664" w:rsidP="00C109CF">
      <w:pPr>
        <w:ind w:left="142"/>
        <w:jc w:val="both"/>
        <w:rPr>
          <w:rFonts w:ascii="Perpetua" w:hAnsi="Perpetua"/>
          <w:sz w:val="24"/>
          <w:szCs w:val="24"/>
        </w:rPr>
      </w:pPr>
      <w:r w:rsidRPr="00C109CF">
        <w:rPr>
          <w:rFonts w:ascii="Perpetua" w:hAnsi="Perpetua"/>
          <w:sz w:val="24"/>
          <w:szCs w:val="24"/>
        </w:rPr>
        <w:t xml:space="preserve">En el caso de ser un profesional libre, representante de organización profesional o miembro del cuerpo de Académicos, antes de redactar su candidatura, elija el tipo de </w:t>
      </w:r>
      <w:r w:rsidR="00695ABB">
        <w:rPr>
          <w:rFonts w:ascii="Perpetua" w:hAnsi="Perpetua"/>
          <w:sz w:val="24"/>
          <w:szCs w:val="24"/>
        </w:rPr>
        <w:t>ponencia que desea impartir desea</w:t>
      </w:r>
      <w:r w:rsidRPr="00C109CF">
        <w:rPr>
          <w:rFonts w:ascii="Perpetua" w:hAnsi="Perpetua"/>
          <w:sz w:val="24"/>
          <w:szCs w:val="24"/>
        </w:rPr>
        <w:t xml:space="preserve"> participar:</w:t>
      </w:r>
    </w:p>
    <w:tbl>
      <w:tblPr>
        <w:tblStyle w:val="Tablaconcuadrcula"/>
        <w:tblW w:w="0" w:type="auto"/>
        <w:tblInd w:w="421" w:type="dxa"/>
        <w:tblLook w:val="04A0" w:firstRow="1" w:lastRow="0" w:firstColumn="1" w:lastColumn="0" w:noHBand="0" w:noVBand="1"/>
      </w:tblPr>
      <w:tblGrid>
        <w:gridCol w:w="567"/>
        <w:gridCol w:w="8215"/>
      </w:tblGrid>
      <w:tr w:rsidR="00172664" w14:paraId="7086715B" w14:textId="77777777" w:rsidTr="00390816">
        <w:tc>
          <w:tcPr>
            <w:tcW w:w="8782" w:type="dxa"/>
            <w:gridSpan w:val="2"/>
            <w:shd w:val="clear" w:color="auto" w:fill="D9D9D9" w:themeFill="background1" w:themeFillShade="D9"/>
          </w:tcPr>
          <w:p w14:paraId="77075CF7" w14:textId="77777777" w:rsidR="00172664" w:rsidRPr="001207B0" w:rsidRDefault="00172664" w:rsidP="00390816">
            <w:pPr>
              <w:spacing w:before="120" w:after="120"/>
              <w:ind w:firstLine="142"/>
              <w:jc w:val="both"/>
              <w:rPr>
                <w:rFonts w:ascii="Perpetua" w:hAnsi="Perpetua"/>
                <w:b/>
                <w:sz w:val="24"/>
                <w:szCs w:val="24"/>
              </w:rPr>
            </w:pPr>
            <w:r w:rsidRPr="001207B0">
              <w:rPr>
                <w:rFonts w:ascii="Perpetua" w:hAnsi="Perpetua"/>
                <w:b/>
                <w:sz w:val="24"/>
                <w:szCs w:val="24"/>
              </w:rPr>
              <w:t>SEÑALE CON X UNA DE LAS DOS OPCIONES</w:t>
            </w:r>
          </w:p>
        </w:tc>
      </w:tr>
      <w:tr w:rsidR="00172664" w:rsidRPr="0075207D" w14:paraId="2176CADA" w14:textId="77777777" w:rsidTr="00390816">
        <w:tc>
          <w:tcPr>
            <w:tcW w:w="567" w:type="dxa"/>
          </w:tcPr>
          <w:p w14:paraId="70B79330" w14:textId="77777777" w:rsidR="00172664" w:rsidRDefault="00172664" w:rsidP="00390816">
            <w:pPr>
              <w:spacing w:before="120" w:after="120"/>
              <w:jc w:val="both"/>
              <w:rPr>
                <w:rFonts w:ascii="Perpetua" w:hAnsi="Perpetua"/>
                <w:sz w:val="24"/>
                <w:szCs w:val="24"/>
              </w:rPr>
            </w:pPr>
          </w:p>
        </w:tc>
        <w:tc>
          <w:tcPr>
            <w:tcW w:w="8215" w:type="dxa"/>
          </w:tcPr>
          <w:p w14:paraId="4D967E44" w14:textId="2B8B8B9C" w:rsidR="00172664" w:rsidRPr="0075207D" w:rsidRDefault="00695ABB" w:rsidP="00390816">
            <w:pPr>
              <w:spacing w:before="120" w:after="120"/>
              <w:ind w:firstLine="142"/>
              <w:jc w:val="both"/>
              <w:rPr>
                <w:rFonts w:ascii="Perpetua" w:hAnsi="Perpetua"/>
                <w:sz w:val="24"/>
                <w:szCs w:val="24"/>
              </w:rPr>
            </w:pPr>
            <w:r>
              <w:rPr>
                <w:rFonts w:ascii="Perpetua" w:hAnsi="Perpetua"/>
                <w:sz w:val="24"/>
                <w:szCs w:val="24"/>
              </w:rPr>
              <w:t>Ponencia propuesta por el Comité Científico</w:t>
            </w:r>
            <w:r w:rsidR="00D069F1">
              <w:rPr>
                <w:rFonts w:ascii="Perpetua" w:hAnsi="Perpetua"/>
                <w:sz w:val="24"/>
                <w:szCs w:val="24"/>
              </w:rPr>
              <w:t xml:space="preserve"> y en la Consulta Pública.</w:t>
            </w:r>
          </w:p>
        </w:tc>
      </w:tr>
      <w:tr w:rsidR="00172664" w14:paraId="10A790CB" w14:textId="77777777" w:rsidTr="00390816">
        <w:tc>
          <w:tcPr>
            <w:tcW w:w="567" w:type="dxa"/>
          </w:tcPr>
          <w:p w14:paraId="6A9C6F62" w14:textId="77777777" w:rsidR="00172664" w:rsidRPr="0075207D" w:rsidRDefault="00172664" w:rsidP="00390816">
            <w:pPr>
              <w:spacing w:before="120" w:after="120"/>
              <w:jc w:val="both"/>
              <w:rPr>
                <w:rFonts w:ascii="Perpetua" w:hAnsi="Perpetua"/>
                <w:sz w:val="24"/>
                <w:szCs w:val="24"/>
              </w:rPr>
            </w:pPr>
          </w:p>
        </w:tc>
        <w:tc>
          <w:tcPr>
            <w:tcW w:w="8215" w:type="dxa"/>
          </w:tcPr>
          <w:p w14:paraId="0E69ECA1" w14:textId="661451D3" w:rsidR="00172664" w:rsidRDefault="00695ABB" w:rsidP="00390816">
            <w:pPr>
              <w:spacing w:before="120" w:after="120"/>
              <w:ind w:left="142"/>
              <w:jc w:val="both"/>
              <w:rPr>
                <w:rFonts w:ascii="Perpetua" w:hAnsi="Perpetua"/>
                <w:sz w:val="24"/>
                <w:szCs w:val="24"/>
              </w:rPr>
            </w:pPr>
            <w:r>
              <w:rPr>
                <w:rFonts w:ascii="Perpetua" w:hAnsi="Perpetua"/>
                <w:sz w:val="24"/>
                <w:szCs w:val="24"/>
              </w:rPr>
              <w:t>Ponencia</w:t>
            </w:r>
            <w:r w:rsidR="00172664" w:rsidRPr="0075207D">
              <w:rPr>
                <w:rFonts w:ascii="Perpetua" w:hAnsi="Perpetua"/>
                <w:sz w:val="24"/>
                <w:szCs w:val="24"/>
              </w:rPr>
              <w:t xml:space="preserve"> de temática libre/</w:t>
            </w:r>
            <w:r w:rsidR="00172664">
              <w:rPr>
                <w:rFonts w:ascii="Perpetua" w:hAnsi="Perpetua"/>
                <w:sz w:val="24"/>
                <w:szCs w:val="24"/>
              </w:rPr>
              <w:t>c</w:t>
            </w:r>
            <w:r w:rsidR="00172664" w:rsidRPr="0075207D">
              <w:rPr>
                <w:rFonts w:ascii="Perpetua" w:hAnsi="Perpetua"/>
                <w:sz w:val="24"/>
                <w:szCs w:val="24"/>
              </w:rPr>
              <w:t>onferencias cortas temática libre.</w:t>
            </w:r>
          </w:p>
        </w:tc>
      </w:tr>
    </w:tbl>
    <w:p w14:paraId="022BA1B8" w14:textId="77777777" w:rsidR="00D610C5" w:rsidRDefault="00D610C5" w:rsidP="00172664">
      <w:pPr>
        <w:spacing w:after="120"/>
        <w:ind w:left="142"/>
        <w:jc w:val="both"/>
        <w:rPr>
          <w:rFonts w:ascii="Perpetua" w:hAnsi="Perpetua"/>
          <w:sz w:val="24"/>
          <w:szCs w:val="24"/>
        </w:rPr>
      </w:pPr>
    </w:p>
    <w:p w14:paraId="2E5FB50B" w14:textId="07EA2BD9" w:rsidR="00E659DC" w:rsidRDefault="00E659DC">
      <w:pPr>
        <w:rPr>
          <w:rFonts w:ascii="Perpetua" w:hAnsi="Perpetua"/>
          <w:b/>
          <w:bCs/>
          <w:sz w:val="28"/>
          <w:szCs w:val="28"/>
        </w:rPr>
      </w:pPr>
    </w:p>
    <w:p w14:paraId="4CB00B99" w14:textId="77777777" w:rsidR="00E659DC" w:rsidRDefault="00E659DC">
      <w:pPr>
        <w:rPr>
          <w:rFonts w:ascii="Perpetua" w:hAnsi="Perpetua"/>
          <w:b/>
          <w:bCs/>
          <w:sz w:val="28"/>
          <w:szCs w:val="28"/>
          <w:u w:val="single"/>
        </w:rPr>
      </w:pPr>
      <w:r>
        <w:rPr>
          <w:rFonts w:ascii="Perpetua" w:hAnsi="Perpetua"/>
          <w:b/>
          <w:bCs/>
          <w:sz w:val="28"/>
          <w:szCs w:val="28"/>
          <w:u w:val="single"/>
        </w:rPr>
        <w:br w:type="page"/>
      </w:r>
    </w:p>
    <w:p w14:paraId="44DDB048" w14:textId="35D1CCF1" w:rsidR="00D069F1" w:rsidRPr="00E659DC" w:rsidRDefault="00865108" w:rsidP="00D069F1">
      <w:pPr>
        <w:ind w:left="142"/>
        <w:jc w:val="center"/>
        <w:rPr>
          <w:rFonts w:ascii="Perpetua" w:hAnsi="Perpetua"/>
          <w:b/>
          <w:bCs/>
          <w:sz w:val="28"/>
          <w:szCs w:val="28"/>
          <w:u w:val="single"/>
        </w:rPr>
      </w:pPr>
      <w:r w:rsidRPr="00E659DC">
        <w:rPr>
          <w:rFonts w:ascii="Perpetua" w:hAnsi="Perpetua"/>
          <w:b/>
          <w:bCs/>
          <w:sz w:val="28"/>
          <w:szCs w:val="28"/>
          <w:u w:val="single"/>
        </w:rPr>
        <w:lastRenderedPageBreak/>
        <w:t>TÍTULO DE LA PONENCIA</w:t>
      </w:r>
    </w:p>
    <w:p w14:paraId="6B374A4B" w14:textId="70DAC38A" w:rsidR="00865108" w:rsidRPr="00865108" w:rsidRDefault="00865108" w:rsidP="00865108">
      <w:pPr>
        <w:ind w:left="142"/>
        <w:rPr>
          <w:rFonts w:ascii="Perpetua" w:hAnsi="Perpetua"/>
          <w:b/>
          <w:bCs/>
          <w:sz w:val="24"/>
          <w:szCs w:val="24"/>
        </w:rPr>
      </w:pPr>
      <w:r w:rsidRPr="00865108">
        <w:rPr>
          <w:rFonts w:ascii="Perpetua" w:hAnsi="Perpetua"/>
          <w:b/>
          <w:bCs/>
          <w:sz w:val="24"/>
          <w:szCs w:val="24"/>
        </w:rPr>
        <w:t>1.</w:t>
      </w:r>
      <w:r>
        <w:rPr>
          <w:rFonts w:ascii="Perpetua" w:hAnsi="Perpetua"/>
          <w:b/>
          <w:bCs/>
          <w:sz w:val="24"/>
          <w:szCs w:val="24"/>
        </w:rPr>
        <w:t xml:space="preserve"> </w:t>
      </w:r>
      <w:r w:rsidRPr="00865108">
        <w:rPr>
          <w:rFonts w:ascii="Perpetua" w:hAnsi="Perpetua"/>
          <w:b/>
          <w:bCs/>
          <w:sz w:val="24"/>
          <w:szCs w:val="24"/>
        </w:rPr>
        <w:t xml:space="preserve">Candidatos para impartir una ponencia propuesta por el </w:t>
      </w:r>
      <w:r w:rsidR="00ED1850">
        <w:rPr>
          <w:rFonts w:ascii="Perpetua" w:hAnsi="Perpetua"/>
          <w:b/>
          <w:bCs/>
          <w:sz w:val="24"/>
          <w:szCs w:val="24"/>
        </w:rPr>
        <w:t>Comité Científico y en la Consulta</w:t>
      </w:r>
      <w:r w:rsidRPr="00865108">
        <w:rPr>
          <w:rFonts w:ascii="Perpetua" w:hAnsi="Perpetua"/>
          <w:b/>
          <w:bCs/>
          <w:sz w:val="24"/>
          <w:szCs w:val="24"/>
        </w:rPr>
        <w:t>.</w:t>
      </w:r>
    </w:p>
    <w:p w14:paraId="63CEE6B2" w14:textId="0582E87C" w:rsidR="00B36ECF" w:rsidRDefault="00D069F1" w:rsidP="00D069F1">
      <w:pPr>
        <w:ind w:left="142"/>
        <w:rPr>
          <w:rFonts w:ascii="Perpetua" w:hAnsi="Perpetua"/>
          <w:sz w:val="24"/>
          <w:szCs w:val="24"/>
        </w:rPr>
      </w:pPr>
      <w:r w:rsidRPr="00865108">
        <w:rPr>
          <w:rFonts w:ascii="Perpetua" w:hAnsi="Perpetua"/>
          <w:sz w:val="24"/>
          <w:szCs w:val="24"/>
        </w:rPr>
        <w:t xml:space="preserve">Cumplimente </w:t>
      </w:r>
      <w:r w:rsidR="00865108" w:rsidRPr="00865108">
        <w:rPr>
          <w:rFonts w:ascii="Perpetua" w:hAnsi="Perpetua"/>
          <w:sz w:val="24"/>
          <w:szCs w:val="24"/>
        </w:rPr>
        <w:t>este apartado</w:t>
      </w:r>
      <w:r w:rsidRPr="00865108">
        <w:rPr>
          <w:rFonts w:ascii="Perpetua" w:hAnsi="Perpetua"/>
          <w:sz w:val="24"/>
          <w:szCs w:val="24"/>
        </w:rPr>
        <w:t xml:space="preserve"> sólo en caso de aspirar a impartir una de las conferencias que se ha propuesto por el Comité Científico y en </w:t>
      </w:r>
      <w:r w:rsidR="00ED1850">
        <w:rPr>
          <w:rFonts w:ascii="Perpetua" w:hAnsi="Perpetua"/>
          <w:sz w:val="24"/>
          <w:szCs w:val="24"/>
        </w:rPr>
        <w:t>la</w:t>
      </w:r>
      <w:r w:rsidRPr="00865108">
        <w:rPr>
          <w:rFonts w:ascii="Perpetua" w:hAnsi="Perpetua"/>
          <w:sz w:val="24"/>
          <w:szCs w:val="24"/>
        </w:rPr>
        <w:t xml:space="preserve"> Consulta Pública.</w:t>
      </w:r>
      <w:r w:rsidR="00865108">
        <w:rPr>
          <w:rFonts w:ascii="Perpetua" w:hAnsi="Perpetua"/>
          <w:sz w:val="24"/>
          <w:szCs w:val="24"/>
        </w:rPr>
        <w:t xml:space="preserve"> </w:t>
      </w:r>
    </w:p>
    <w:p w14:paraId="365F85A5" w14:textId="06E2BDB9" w:rsidR="00D25E78" w:rsidRDefault="00B36ECF" w:rsidP="00D25E78">
      <w:pPr>
        <w:ind w:left="142"/>
        <w:rPr>
          <w:rFonts w:ascii="Perpetua" w:hAnsi="Perpetua"/>
          <w:sz w:val="24"/>
          <w:szCs w:val="24"/>
        </w:rPr>
      </w:pPr>
      <w:r>
        <w:rPr>
          <w:rFonts w:ascii="Perpetua" w:hAnsi="Perpetua"/>
          <w:sz w:val="24"/>
          <w:szCs w:val="24"/>
        </w:rPr>
        <w:t>Marque con una “</w:t>
      </w:r>
      <w:r w:rsidRPr="00B36ECF">
        <w:rPr>
          <w:rFonts w:ascii="Perpetua" w:hAnsi="Perpetua"/>
          <w:b/>
          <w:bCs/>
          <w:sz w:val="24"/>
          <w:szCs w:val="24"/>
        </w:rPr>
        <w:t>X</w:t>
      </w:r>
      <w:r>
        <w:rPr>
          <w:rFonts w:ascii="Perpetua" w:hAnsi="Perpetua"/>
          <w:sz w:val="24"/>
          <w:szCs w:val="24"/>
        </w:rPr>
        <w:t>”</w:t>
      </w:r>
      <w:r w:rsidR="00D069F1" w:rsidRPr="00AC1960">
        <w:rPr>
          <w:rFonts w:ascii="Perpetua" w:hAnsi="Perpetua"/>
          <w:sz w:val="24"/>
          <w:szCs w:val="24"/>
        </w:rPr>
        <w:t xml:space="preserve"> una de las siguientes propuestas. Este será el título de la ponencia que deberá desarrollar en el abstract: </w:t>
      </w:r>
    </w:p>
    <w:tbl>
      <w:tblPr>
        <w:tblpPr w:leftFromText="141" w:rightFromText="141" w:vertAnchor="text" w:horzAnchor="margin" w:tblpX="146" w:tblpY="202"/>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641"/>
      </w:tblGrid>
      <w:tr w:rsidR="00D25E78" w:rsidRPr="007142DF" w14:paraId="7D1B7B17" w14:textId="77777777" w:rsidTr="00CE38E1">
        <w:trPr>
          <w:trHeight w:val="300"/>
        </w:trPr>
        <w:tc>
          <w:tcPr>
            <w:tcW w:w="9203" w:type="dxa"/>
            <w:gridSpan w:val="2"/>
            <w:shd w:val="clear" w:color="000000" w:fill="D9D9D9"/>
          </w:tcPr>
          <w:p w14:paraId="0996E6A8" w14:textId="77777777" w:rsidR="00D25E78" w:rsidRPr="007142DF" w:rsidRDefault="00D25E78" w:rsidP="00CE38E1">
            <w:pPr>
              <w:spacing w:before="60" w:after="60" w:line="240" w:lineRule="auto"/>
              <w:rPr>
                <w:rFonts w:ascii="Perpetua" w:hAnsi="Perpetua"/>
                <w:b/>
                <w:bCs/>
                <w:iCs/>
                <w:sz w:val="24"/>
                <w:szCs w:val="24"/>
                <w:highlight w:val="yellow"/>
              </w:rPr>
            </w:pPr>
            <w:r w:rsidRPr="007142DF">
              <w:rPr>
                <w:rFonts w:ascii="Perpetua" w:hAnsi="Perpetua"/>
                <w:b/>
                <w:bCs/>
                <w:iCs/>
                <w:sz w:val="24"/>
                <w:szCs w:val="24"/>
              </w:rPr>
              <w:t>MESA NUTRICIÓN CLÍNICA</w:t>
            </w:r>
          </w:p>
        </w:tc>
      </w:tr>
      <w:tr w:rsidR="00D25E78" w:rsidRPr="007142DF" w14:paraId="0D4C55F3" w14:textId="77777777" w:rsidTr="00CE38E1">
        <w:trPr>
          <w:trHeight w:val="300"/>
        </w:trPr>
        <w:tc>
          <w:tcPr>
            <w:tcW w:w="562" w:type="dxa"/>
          </w:tcPr>
          <w:p w14:paraId="224E2D2C"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center"/>
          </w:tcPr>
          <w:p w14:paraId="2C27C8BA" w14:textId="77777777" w:rsidR="00D25E78" w:rsidRPr="007142DF" w:rsidRDefault="00D25E78" w:rsidP="00CE38E1">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Microbiota, nutrición y salud mental</w:t>
            </w:r>
          </w:p>
        </w:tc>
      </w:tr>
      <w:tr w:rsidR="00D25E78" w:rsidRPr="007142DF" w14:paraId="01B43BA2" w14:textId="77777777" w:rsidTr="00CE38E1">
        <w:trPr>
          <w:trHeight w:val="300"/>
        </w:trPr>
        <w:tc>
          <w:tcPr>
            <w:tcW w:w="562" w:type="dxa"/>
          </w:tcPr>
          <w:p w14:paraId="4489FE9A"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center"/>
          </w:tcPr>
          <w:p w14:paraId="7CF9440A" w14:textId="77777777" w:rsidR="00D25E78" w:rsidRPr="007142DF" w:rsidRDefault="00D25E78" w:rsidP="00CE38E1">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Alimentación infantil: los dos lados de la moneda (hipofagia e hiperfagia)</w:t>
            </w:r>
          </w:p>
        </w:tc>
      </w:tr>
      <w:tr w:rsidR="00D25E78" w:rsidRPr="007142DF" w14:paraId="2DDA84D6" w14:textId="77777777" w:rsidTr="00CE38E1">
        <w:trPr>
          <w:trHeight w:val="300"/>
        </w:trPr>
        <w:tc>
          <w:tcPr>
            <w:tcW w:w="562" w:type="dxa"/>
          </w:tcPr>
          <w:p w14:paraId="7A605D09"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center"/>
          </w:tcPr>
          <w:p w14:paraId="5DDE2266" w14:textId="77777777" w:rsidR="00D25E78" w:rsidRPr="007142DF" w:rsidRDefault="00D25E78" w:rsidP="00CE38E1">
            <w:pPr>
              <w:spacing w:after="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La profesión sanitaria como factor de riesgo de TCA</w:t>
            </w:r>
          </w:p>
        </w:tc>
      </w:tr>
      <w:tr w:rsidR="00D25E78" w:rsidRPr="007142DF" w14:paraId="775CC990" w14:textId="77777777" w:rsidTr="00CE38E1">
        <w:trPr>
          <w:trHeight w:val="300"/>
        </w:trPr>
        <w:tc>
          <w:tcPr>
            <w:tcW w:w="562" w:type="dxa"/>
          </w:tcPr>
          <w:p w14:paraId="3326E128"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75988615" w14:textId="77777777" w:rsidR="00D25E78" w:rsidRPr="007142DF" w:rsidRDefault="00D25E78" w:rsidP="00CE38E1">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Alimentación consciente e intuitiva</w:t>
            </w:r>
          </w:p>
        </w:tc>
      </w:tr>
      <w:tr w:rsidR="00D25E78" w:rsidRPr="007142DF" w14:paraId="5DC38EA2" w14:textId="77777777" w:rsidTr="00CE38E1">
        <w:trPr>
          <w:trHeight w:val="300"/>
        </w:trPr>
        <w:tc>
          <w:tcPr>
            <w:tcW w:w="562" w:type="dxa"/>
          </w:tcPr>
          <w:p w14:paraId="3DAD95EB"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475D34E8" w14:textId="77777777" w:rsidR="00D25E78" w:rsidRPr="007142DF" w:rsidRDefault="00D25E78" w:rsidP="00CE38E1">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Crononutrición: cómo aplicarla en consulta</w:t>
            </w:r>
          </w:p>
        </w:tc>
      </w:tr>
      <w:tr w:rsidR="00D25E78" w:rsidRPr="007142DF" w14:paraId="42FC5011" w14:textId="77777777" w:rsidTr="00CE38E1">
        <w:trPr>
          <w:trHeight w:val="300"/>
        </w:trPr>
        <w:tc>
          <w:tcPr>
            <w:tcW w:w="562" w:type="dxa"/>
          </w:tcPr>
          <w:p w14:paraId="3243BB56"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6B76ADF4" w14:textId="77777777" w:rsidR="00D25E78" w:rsidRPr="007142DF" w:rsidRDefault="00D25E78"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Necesidad de trabajar de forma interdisciplinar en nutrición (no sólo TCA)</w:t>
            </w:r>
          </w:p>
        </w:tc>
      </w:tr>
      <w:tr w:rsidR="00D25E78" w:rsidRPr="007142DF" w14:paraId="348EB0F5" w14:textId="77777777" w:rsidTr="00CE38E1">
        <w:trPr>
          <w:trHeight w:val="300"/>
        </w:trPr>
        <w:tc>
          <w:tcPr>
            <w:tcW w:w="562" w:type="dxa"/>
          </w:tcPr>
          <w:p w14:paraId="649881B4"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49B4B4F3" w14:textId="77777777" w:rsidR="00D25E78" w:rsidRPr="007142DF" w:rsidRDefault="00D25E78"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Peso como indicador de salud</w:t>
            </w:r>
          </w:p>
        </w:tc>
      </w:tr>
      <w:tr w:rsidR="00D25E78" w:rsidRPr="007142DF" w14:paraId="4E34EC1D" w14:textId="77777777" w:rsidTr="00CE38E1">
        <w:trPr>
          <w:trHeight w:val="300"/>
        </w:trPr>
        <w:tc>
          <w:tcPr>
            <w:tcW w:w="562" w:type="dxa"/>
          </w:tcPr>
          <w:p w14:paraId="6127894F"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44CB8187" w14:textId="77777777" w:rsidR="00D25E78" w:rsidRPr="007142DF" w:rsidRDefault="00D25E78"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Es la obesidad una enfermedad</w:t>
            </w:r>
          </w:p>
        </w:tc>
      </w:tr>
      <w:tr w:rsidR="00D25E78" w:rsidRPr="007142DF" w14:paraId="31806567" w14:textId="77777777" w:rsidTr="00CE38E1">
        <w:trPr>
          <w:trHeight w:val="300"/>
        </w:trPr>
        <w:tc>
          <w:tcPr>
            <w:tcW w:w="562" w:type="dxa"/>
          </w:tcPr>
          <w:p w14:paraId="5F52E6BB"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0A6A77BE" w14:textId="77777777" w:rsidR="00D25E78" w:rsidRPr="007142DF" w:rsidRDefault="00D25E78"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Síntomas digestivos que enmascaran un TCA</w:t>
            </w:r>
          </w:p>
        </w:tc>
      </w:tr>
      <w:tr w:rsidR="00D25E78" w:rsidRPr="007142DF" w14:paraId="10B27B6D" w14:textId="77777777" w:rsidTr="00CE38E1">
        <w:trPr>
          <w:trHeight w:val="300"/>
        </w:trPr>
        <w:tc>
          <w:tcPr>
            <w:tcW w:w="562" w:type="dxa"/>
          </w:tcPr>
          <w:p w14:paraId="25BEEECB" w14:textId="77777777" w:rsidR="00D25E78" w:rsidRPr="007142DF" w:rsidRDefault="00D25E78" w:rsidP="00CE38E1">
            <w:pPr>
              <w:spacing w:before="60" w:after="60" w:line="240" w:lineRule="auto"/>
              <w:rPr>
                <w:rFonts w:ascii="Perpetua" w:hAnsi="Perpetua"/>
                <w:iCs/>
                <w:sz w:val="24"/>
                <w:szCs w:val="24"/>
              </w:rPr>
            </w:pPr>
          </w:p>
        </w:tc>
        <w:tc>
          <w:tcPr>
            <w:tcW w:w="8641" w:type="dxa"/>
            <w:shd w:val="clear" w:color="auto" w:fill="auto"/>
            <w:noWrap/>
            <w:vAlign w:val="bottom"/>
          </w:tcPr>
          <w:p w14:paraId="28DBBB70" w14:textId="77777777" w:rsidR="00D25E78" w:rsidRPr="007142DF" w:rsidRDefault="00D25E78"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Báscula sí o no: perjuicios del enfoque pesocentrista</w:t>
            </w:r>
          </w:p>
        </w:tc>
      </w:tr>
    </w:tbl>
    <w:p w14:paraId="21A65F5D" w14:textId="77777777" w:rsidR="00D069F1" w:rsidRPr="00177012" w:rsidRDefault="00D069F1" w:rsidP="00177012">
      <w:pPr>
        <w:rPr>
          <w:rFonts w:ascii="Perpetua" w:hAnsi="Perpetua"/>
          <w:sz w:val="18"/>
          <w:szCs w:val="18"/>
        </w:rPr>
      </w:pPr>
    </w:p>
    <w:tbl>
      <w:tblPr>
        <w:tblpPr w:leftFromText="141" w:rightFromText="141" w:vertAnchor="text" w:horzAnchor="margin" w:tblpX="146" w:tblpY="20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tblGrid>
      <w:tr w:rsidR="00AC1960" w:rsidRPr="007142DF" w14:paraId="10024105" w14:textId="77777777" w:rsidTr="00E74922">
        <w:trPr>
          <w:trHeight w:val="300"/>
        </w:trPr>
        <w:tc>
          <w:tcPr>
            <w:tcW w:w="8926" w:type="dxa"/>
            <w:gridSpan w:val="2"/>
            <w:shd w:val="clear" w:color="000000" w:fill="D9D9D9"/>
          </w:tcPr>
          <w:p w14:paraId="6118D077" w14:textId="439B303F" w:rsidR="00AC1960" w:rsidRPr="007142DF" w:rsidRDefault="00AC1960" w:rsidP="00E74922">
            <w:pPr>
              <w:spacing w:before="60" w:after="60" w:line="240" w:lineRule="auto"/>
              <w:rPr>
                <w:rFonts w:ascii="Perpetua" w:hAnsi="Perpetua"/>
                <w:b/>
                <w:bCs/>
                <w:iCs/>
                <w:sz w:val="24"/>
                <w:szCs w:val="24"/>
              </w:rPr>
            </w:pPr>
            <w:r w:rsidRPr="007142DF">
              <w:rPr>
                <w:rFonts w:ascii="Perpetua" w:hAnsi="Perpetua"/>
                <w:b/>
                <w:bCs/>
                <w:iCs/>
                <w:sz w:val="24"/>
                <w:szCs w:val="24"/>
              </w:rPr>
              <w:t xml:space="preserve">MESA </w:t>
            </w:r>
            <w:r w:rsidR="00B71B49" w:rsidRPr="007142DF">
              <w:rPr>
                <w:rFonts w:ascii="Perpetua" w:hAnsi="Perpetua"/>
                <w:b/>
                <w:bCs/>
                <w:iCs/>
                <w:sz w:val="24"/>
                <w:szCs w:val="24"/>
              </w:rPr>
              <w:t>NUTRICIÓN COMUNITARIA Y SALUD PÚBLICA</w:t>
            </w:r>
          </w:p>
        </w:tc>
      </w:tr>
      <w:tr w:rsidR="00AC1960" w:rsidRPr="007142DF" w14:paraId="41602E23" w14:textId="77777777" w:rsidTr="00477B2D">
        <w:trPr>
          <w:trHeight w:val="300"/>
        </w:trPr>
        <w:tc>
          <w:tcPr>
            <w:tcW w:w="562" w:type="dxa"/>
          </w:tcPr>
          <w:p w14:paraId="64DA97D0" w14:textId="77777777" w:rsidR="00AC1960" w:rsidRPr="007142DF" w:rsidRDefault="00AC1960" w:rsidP="00E74922">
            <w:pPr>
              <w:spacing w:before="60" w:after="60" w:line="240" w:lineRule="auto"/>
              <w:rPr>
                <w:rFonts w:ascii="Perpetua" w:hAnsi="Perpetua"/>
                <w:iCs/>
                <w:sz w:val="24"/>
                <w:szCs w:val="24"/>
              </w:rPr>
            </w:pPr>
          </w:p>
        </w:tc>
        <w:tc>
          <w:tcPr>
            <w:tcW w:w="8364" w:type="dxa"/>
            <w:shd w:val="clear" w:color="auto" w:fill="auto"/>
            <w:noWrap/>
            <w:vAlign w:val="center"/>
          </w:tcPr>
          <w:p w14:paraId="30FEFDED" w14:textId="1D1CD99F" w:rsidR="00AC1960" w:rsidRPr="007142DF" w:rsidRDefault="00B71B49" w:rsidP="00E74922">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Prevención de alteraciones alimentarias: prevenir para sanar la relación con la comida</w:t>
            </w:r>
          </w:p>
        </w:tc>
      </w:tr>
      <w:tr w:rsidR="00AC1960" w:rsidRPr="007142DF" w14:paraId="75570103" w14:textId="77777777" w:rsidTr="00477B2D">
        <w:trPr>
          <w:trHeight w:val="300"/>
        </w:trPr>
        <w:tc>
          <w:tcPr>
            <w:tcW w:w="562" w:type="dxa"/>
          </w:tcPr>
          <w:p w14:paraId="32FE50CF" w14:textId="77777777" w:rsidR="00AC1960" w:rsidRPr="007142DF" w:rsidRDefault="00AC1960" w:rsidP="00E74922">
            <w:pPr>
              <w:spacing w:before="60" w:after="60" w:line="240" w:lineRule="auto"/>
              <w:rPr>
                <w:rFonts w:ascii="Perpetua" w:hAnsi="Perpetua"/>
                <w:iCs/>
                <w:sz w:val="24"/>
                <w:szCs w:val="24"/>
              </w:rPr>
            </w:pPr>
          </w:p>
        </w:tc>
        <w:tc>
          <w:tcPr>
            <w:tcW w:w="8364" w:type="dxa"/>
            <w:shd w:val="clear" w:color="auto" w:fill="auto"/>
            <w:noWrap/>
            <w:vAlign w:val="center"/>
          </w:tcPr>
          <w:p w14:paraId="616EDE67" w14:textId="3E4A31EE" w:rsidR="00AC1960" w:rsidRPr="007142DF" w:rsidRDefault="00B71B49" w:rsidP="00E74922">
            <w:pPr>
              <w:spacing w:before="60" w:after="60" w:line="240" w:lineRule="auto"/>
              <w:rPr>
                <w:rFonts w:ascii="Perpetua" w:hAnsi="Perpetua"/>
                <w:iCs/>
                <w:sz w:val="24"/>
                <w:szCs w:val="24"/>
                <w:highlight w:val="yellow"/>
              </w:rPr>
            </w:pPr>
            <w:r w:rsidRPr="007142DF">
              <w:rPr>
                <w:rFonts w:ascii="Perpetua" w:eastAsia="Times New Roman" w:hAnsi="Perpetua" w:cs="Times New Roman"/>
                <w:sz w:val="24"/>
                <w:szCs w:val="24"/>
                <w:lang w:eastAsia="es-ES"/>
              </w:rPr>
              <w:t>Entrevista motivacional en la consulta de nutrición: cómo conectar con el paciente</w:t>
            </w:r>
          </w:p>
        </w:tc>
      </w:tr>
      <w:tr w:rsidR="00D25E78" w:rsidRPr="007142DF" w14:paraId="789D90B3" w14:textId="77777777" w:rsidTr="00477B2D">
        <w:trPr>
          <w:trHeight w:val="300"/>
        </w:trPr>
        <w:tc>
          <w:tcPr>
            <w:tcW w:w="562" w:type="dxa"/>
          </w:tcPr>
          <w:p w14:paraId="17115689" w14:textId="77777777" w:rsidR="00D25E78" w:rsidRPr="007142DF" w:rsidRDefault="00D25E78" w:rsidP="00E74922">
            <w:pPr>
              <w:spacing w:before="60" w:after="60" w:line="240" w:lineRule="auto"/>
              <w:rPr>
                <w:rFonts w:ascii="Perpetua" w:hAnsi="Perpetua"/>
                <w:iCs/>
                <w:sz w:val="24"/>
                <w:szCs w:val="24"/>
              </w:rPr>
            </w:pPr>
          </w:p>
        </w:tc>
        <w:tc>
          <w:tcPr>
            <w:tcW w:w="8364" w:type="dxa"/>
            <w:shd w:val="clear" w:color="auto" w:fill="auto"/>
            <w:noWrap/>
            <w:vAlign w:val="center"/>
          </w:tcPr>
          <w:p w14:paraId="0F317D38" w14:textId="4ECE7137" w:rsidR="00D25E78" w:rsidRPr="007142DF" w:rsidRDefault="00D25E78" w:rsidP="00E74922">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Evolución del estereotipo de belleza y su impacto social</w:t>
            </w:r>
          </w:p>
        </w:tc>
      </w:tr>
    </w:tbl>
    <w:p w14:paraId="10A1C331" w14:textId="77777777" w:rsidR="00E867BD" w:rsidRDefault="00E867BD" w:rsidP="00AC1960">
      <w:pPr>
        <w:ind w:left="142"/>
        <w:rPr>
          <w:rFonts w:ascii="Perpetua" w:hAnsi="Perpetua"/>
          <w:sz w:val="24"/>
          <w:szCs w:val="24"/>
        </w:rPr>
      </w:pPr>
    </w:p>
    <w:tbl>
      <w:tblPr>
        <w:tblpPr w:leftFromText="141" w:rightFromText="141" w:vertAnchor="text" w:horzAnchor="margin" w:tblpX="146" w:tblpY="202"/>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641"/>
      </w:tblGrid>
      <w:tr w:rsidR="00177012" w:rsidRPr="007142DF" w14:paraId="028DE57F" w14:textId="77777777" w:rsidTr="00CE38E1">
        <w:trPr>
          <w:trHeight w:val="300"/>
        </w:trPr>
        <w:tc>
          <w:tcPr>
            <w:tcW w:w="9203" w:type="dxa"/>
            <w:gridSpan w:val="2"/>
            <w:shd w:val="clear" w:color="000000" w:fill="D9D9D9"/>
          </w:tcPr>
          <w:p w14:paraId="4B7FD7FD" w14:textId="77777777" w:rsidR="00177012" w:rsidRPr="007142DF" w:rsidRDefault="00177012" w:rsidP="00CE38E1">
            <w:pPr>
              <w:spacing w:before="60" w:after="60" w:line="240" w:lineRule="auto"/>
              <w:rPr>
                <w:rFonts w:ascii="Perpetua" w:hAnsi="Perpetua"/>
                <w:b/>
                <w:bCs/>
                <w:iCs/>
                <w:sz w:val="24"/>
                <w:szCs w:val="24"/>
                <w:highlight w:val="yellow"/>
              </w:rPr>
            </w:pPr>
            <w:r w:rsidRPr="007142DF">
              <w:rPr>
                <w:rFonts w:ascii="Perpetua" w:hAnsi="Perpetua"/>
                <w:b/>
                <w:bCs/>
                <w:iCs/>
                <w:sz w:val="24"/>
                <w:szCs w:val="24"/>
              </w:rPr>
              <w:t>MESA RESTAURACIÓN COLECTIVA</w:t>
            </w:r>
          </w:p>
        </w:tc>
      </w:tr>
      <w:tr w:rsidR="00177012" w:rsidRPr="007142DF" w14:paraId="7A0CDE99" w14:textId="77777777" w:rsidTr="00CE38E1">
        <w:trPr>
          <w:trHeight w:val="300"/>
        </w:trPr>
        <w:tc>
          <w:tcPr>
            <w:tcW w:w="562" w:type="dxa"/>
          </w:tcPr>
          <w:p w14:paraId="18A9F1C9" w14:textId="77777777" w:rsidR="00177012" w:rsidRPr="007142DF" w:rsidRDefault="00177012" w:rsidP="00CE38E1">
            <w:pPr>
              <w:spacing w:before="60" w:after="60" w:line="240" w:lineRule="auto"/>
              <w:rPr>
                <w:rFonts w:ascii="Perpetua" w:hAnsi="Perpetua"/>
                <w:iCs/>
                <w:sz w:val="24"/>
                <w:szCs w:val="24"/>
              </w:rPr>
            </w:pPr>
          </w:p>
        </w:tc>
        <w:tc>
          <w:tcPr>
            <w:tcW w:w="8641" w:type="dxa"/>
            <w:shd w:val="clear" w:color="auto" w:fill="auto"/>
            <w:noWrap/>
            <w:vAlign w:val="center"/>
          </w:tcPr>
          <w:p w14:paraId="4AAD6BC9" w14:textId="77777777" w:rsidR="00177012" w:rsidRPr="007142DF" w:rsidRDefault="00177012" w:rsidP="00CE38E1">
            <w:pPr>
              <w:spacing w:before="60" w:after="60" w:line="240" w:lineRule="auto"/>
              <w:rPr>
                <w:rFonts w:ascii="Perpetua" w:eastAsia="Times New Roman" w:hAnsi="Perpetua" w:cs="Times New Roman"/>
                <w:sz w:val="24"/>
                <w:szCs w:val="24"/>
                <w:lang w:eastAsia="es-ES"/>
              </w:rPr>
            </w:pPr>
            <w:r w:rsidRPr="007142DF">
              <w:rPr>
                <w:rFonts w:ascii="Perpetua" w:eastAsia="Times New Roman" w:hAnsi="Perpetua" w:cs="Times New Roman"/>
                <w:sz w:val="24"/>
                <w:szCs w:val="24"/>
                <w:lang w:eastAsia="es-ES"/>
              </w:rPr>
              <w:t>Entornos alimentarios escolares: más allá de dar de comer</w:t>
            </w:r>
          </w:p>
        </w:tc>
      </w:tr>
    </w:tbl>
    <w:p w14:paraId="0FB64B27" w14:textId="77777777" w:rsidR="007142DF" w:rsidRPr="00AC1960" w:rsidRDefault="007142DF" w:rsidP="007142DF">
      <w:pPr>
        <w:rPr>
          <w:rFonts w:ascii="Perpetua" w:hAnsi="Perpetua"/>
          <w:sz w:val="24"/>
          <w:szCs w:val="24"/>
        </w:rPr>
      </w:pPr>
    </w:p>
    <w:tbl>
      <w:tblPr>
        <w:tblpPr w:leftFromText="141" w:rightFromText="141" w:vertAnchor="text" w:horzAnchor="margin" w:tblpX="146" w:tblpY="20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tblGrid>
      <w:tr w:rsidR="00865108" w:rsidRPr="007142DF" w14:paraId="4B4F5B9D" w14:textId="77777777" w:rsidTr="00E74922">
        <w:trPr>
          <w:trHeight w:val="300"/>
        </w:trPr>
        <w:tc>
          <w:tcPr>
            <w:tcW w:w="8926" w:type="dxa"/>
            <w:gridSpan w:val="2"/>
            <w:shd w:val="clear" w:color="000000" w:fill="D9D9D9"/>
          </w:tcPr>
          <w:p w14:paraId="33331F95" w14:textId="6E8A3750" w:rsidR="00865108" w:rsidRPr="007142DF" w:rsidRDefault="00865108" w:rsidP="00E74922">
            <w:pPr>
              <w:spacing w:before="60" w:after="60" w:line="240" w:lineRule="auto"/>
              <w:rPr>
                <w:rFonts w:ascii="Perpetua" w:hAnsi="Perpetua"/>
                <w:b/>
                <w:bCs/>
                <w:iCs/>
                <w:sz w:val="24"/>
                <w:szCs w:val="24"/>
              </w:rPr>
            </w:pPr>
            <w:r w:rsidRPr="007142DF">
              <w:rPr>
                <w:rFonts w:ascii="Perpetua" w:hAnsi="Perpetua"/>
                <w:b/>
                <w:bCs/>
                <w:iCs/>
                <w:sz w:val="24"/>
                <w:szCs w:val="24"/>
              </w:rPr>
              <w:t xml:space="preserve">MESA </w:t>
            </w:r>
            <w:r w:rsidR="00E867BD" w:rsidRPr="007142DF">
              <w:rPr>
                <w:rFonts w:ascii="Perpetua" w:hAnsi="Perpetua"/>
                <w:b/>
                <w:bCs/>
                <w:iCs/>
                <w:sz w:val="24"/>
                <w:szCs w:val="24"/>
              </w:rPr>
              <w:t>INNOVACIÓN</w:t>
            </w:r>
          </w:p>
        </w:tc>
      </w:tr>
      <w:tr w:rsidR="00865108" w:rsidRPr="007142DF" w14:paraId="6F6EE6A7" w14:textId="77777777" w:rsidTr="00E867BD">
        <w:trPr>
          <w:trHeight w:val="300"/>
        </w:trPr>
        <w:tc>
          <w:tcPr>
            <w:tcW w:w="562" w:type="dxa"/>
          </w:tcPr>
          <w:p w14:paraId="3E7A70A0" w14:textId="77777777" w:rsidR="00865108" w:rsidRPr="007142DF" w:rsidRDefault="00865108" w:rsidP="00E74922">
            <w:pPr>
              <w:spacing w:before="60" w:after="60" w:line="240" w:lineRule="auto"/>
              <w:rPr>
                <w:rFonts w:ascii="Perpetua" w:hAnsi="Perpetua"/>
                <w:iCs/>
                <w:sz w:val="24"/>
                <w:szCs w:val="24"/>
              </w:rPr>
            </w:pPr>
          </w:p>
        </w:tc>
        <w:tc>
          <w:tcPr>
            <w:tcW w:w="8364" w:type="dxa"/>
            <w:shd w:val="clear" w:color="auto" w:fill="auto"/>
            <w:noWrap/>
            <w:vAlign w:val="center"/>
          </w:tcPr>
          <w:p w14:paraId="7A3F74C0" w14:textId="54C81C65" w:rsidR="00865108" w:rsidRPr="007142DF" w:rsidRDefault="00E867BD" w:rsidP="00E74922">
            <w:pPr>
              <w:spacing w:before="60" w:after="60" w:line="240" w:lineRule="auto"/>
              <w:rPr>
                <w:rFonts w:ascii="Perpetua" w:hAnsi="Perpetua"/>
                <w:iCs/>
                <w:sz w:val="24"/>
                <w:szCs w:val="24"/>
              </w:rPr>
            </w:pPr>
            <w:r w:rsidRPr="007142DF">
              <w:rPr>
                <w:rFonts w:ascii="Perpetua" w:hAnsi="Perpetua"/>
                <w:iCs/>
                <w:sz w:val="24"/>
                <w:szCs w:val="24"/>
              </w:rPr>
              <w:t>Neurogastronomía: los sentidos, las emociones y la alimentación</w:t>
            </w:r>
          </w:p>
        </w:tc>
      </w:tr>
      <w:tr w:rsidR="00177012" w:rsidRPr="007142DF" w14:paraId="275925ED" w14:textId="77777777" w:rsidTr="00E867BD">
        <w:trPr>
          <w:trHeight w:val="300"/>
        </w:trPr>
        <w:tc>
          <w:tcPr>
            <w:tcW w:w="562" w:type="dxa"/>
          </w:tcPr>
          <w:p w14:paraId="26A511DC" w14:textId="77777777" w:rsidR="00177012" w:rsidRPr="007142DF" w:rsidRDefault="00177012" w:rsidP="00E74922">
            <w:pPr>
              <w:spacing w:before="60" w:after="60" w:line="240" w:lineRule="auto"/>
              <w:rPr>
                <w:rFonts w:ascii="Perpetua" w:hAnsi="Perpetua"/>
                <w:iCs/>
                <w:sz w:val="24"/>
                <w:szCs w:val="24"/>
              </w:rPr>
            </w:pPr>
          </w:p>
        </w:tc>
        <w:tc>
          <w:tcPr>
            <w:tcW w:w="8364" w:type="dxa"/>
            <w:shd w:val="clear" w:color="auto" w:fill="auto"/>
            <w:noWrap/>
            <w:vAlign w:val="center"/>
          </w:tcPr>
          <w:p w14:paraId="25AADFD1" w14:textId="7E847B3D" w:rsidR="00177012" w:rsidRPr="007142DF" w:rsidRDefault="00177012" w:rsidP="00E74922">
            <w:pPr>
              <w:spacing w:before="60" w:after="60" w:line="240" w:lineRule="auto"/>
              <w:rPr>
                <w:rFonts w:ascii="Perpetua" w:hAnsi="Perpetua"/>
                <w:iCs/>
                <w:sz w:val="24"/>
                <w:szCs w:val="24"/>
              </w:rPr>
            </w:pPr>
            <w:r w:rsidRPr="007142DF">
              <w:rPr>
                <w:rFonts w:ascii="Perpetua" w:hAnsi="Perpetua"/>
                <w:iCs/>
                <w:sz w:val="24"/>
                <w:szCs w:val="24"/>
              </w:rPr>
              <w:t>Inteligencia artificial en la consulta de nutrición: nuevos retos para el DN</w:t>
            </w:r>
          </w:p>
        </w:tc>
      </w:tr>
    </w:tbl>
    <w:p w14:paraId="0988E693" w14:textId="77777777" w:rsidR="00623869" w:rsidRDefault="00623869" w:rsidP="00B36ECF">
      <w:pPr>
        <w:ind w:left="142"/>
        <w:rPr>
          <w:rFonts w:ascii="Perpetua" w:hAnsi="Perpetua"/>
          <w:b/>
          <w:bCs/>
          <w:sz w:val="24"/>
          <w:szCs w:val="24"/>
        </w:rPr>
      </w:pPr>
    </w:p>
    <w:p w14:paraId="6E37AD23" w14:textId="06EB5EA9" w:rsidR="00B36ECF" w:rsidRPr="00865108" w:rsidRDefault="00B36ECF" w:rsidP="00B36ECF">
      <w:pPr>
        <w:ind w:left="142"/>
        <w:rPr>
          <w:rFonts w:ascii="Perpetua" w:hAnsi="Perpetua"/>
          <w:b/>
          <w:bCs/>
          <w:sz w:val="24"/>
          <w:szCs w:val="24"/>
        </w:rPr>
      </w:pPr>
      <w:r>
        <w:rPr>
          <w:rFonts w:ascii="Perpetua" w:hAnsi="Perpetua"/>
          <w:b/>
          <w:bCs/>
          <w:sz w:val="24"/>
          <w:szCs w:val="24"/>
        </w:rPr>
        <w:lastRenderedPageBreak/>
        <w:t>2</w:t>
      </w:r>
      <w:r w:rsidRPr="00865108">
        <w:rPr>
          <w:rFonts w:ascii="Perpetua" w:hAnsi="Perpetua"/>
          <w:b/>
          <w:bCs/>
          <w:sz w:val="24"/>
          <w:szCs w:val="24"/>
        </w:rPr>
        <w:t>.</w:t>
      </w:r>
      <w:r>
        <w:rPr>
          <w:rFonts w:ascii="Perpetua" w:hAnsi="Perpetua"/>
          <w:b/>
          <w:bCs/>
          <w:sz w:val="24"/>
          <w:szCs w:val="24"/>
        </w:rPr>
        <w:t xml:space="preserve"> </w:t>
      </w:r>
      <w:r w:rsidRPr="00865108">
        <w:rPr>
          <w:rFonts w:ascii="Perpetua" w:hAnsi="Perpetua"/>
          <w:b/>
          <w:bCs/>
          <w:sz w:val="24"/>
          <w:szCs w:val="24"/>
        </w:rPr>
        <w:t xml:space="preserve">Candidatos para impartir una ponencia </w:t>
      </w:r>
      <w:r w:rsidR="00ED1850">
        <w:rPr>
          <w:rFonts w:ascii="Perpetua" w:hAnsi="Perpetua"/>
          <w:b/>
          <w:bCs/>
          <w:sz w:val="24"/>
          <w:szCs w:val="24"/>
        </w:rPr>
        <w:t>de</w:t>
      </w:r>
      <w:r w:rsidRPr="00865108">
        <w:rPr>
          <w:rFonts w:ascii="Perpetua" w:hAnsi="Perpetua"/>
          <w:b/>
          <w:bCs/>
          <w:sz w:val="24"/>
          <w:szCs w:val="24"/>
        </w:rPr>
        <w:t xml:space="preserve"> </w:t>
      </w:r>
      <w:r w:rsidRPr="00B36ECF">
        <w:rPr>
          <w:rFonts w:ascii="Perpetua" w:hAnsi="Perpetua"/>
          <w:b/>
          <w:bCs/>
          <w:sz w:val="24"/>
          <w:szCs w:val="24"/>
        </w:rPr>
        <w:t>temática libre</w:t>
      </w:r>
      <w:r w:rsidR="00ED1850">
        <w:rPr>
          <w:rFonts w:ascii="Perpetua" w:hAnsi="Perpetua"/>
          <w:b/>
          <w:bCs/>
          <w:sz w:val="24"/>
          <w:szCs w:val="24"/>
        </w:rPr>
        <w:t>.</w:t>
      </w:r>
    </w:p>
    <w:p w14:paraId="18486EC6" w14:textId="6B16A9F7" w:rsidR="00B36ECF" w:rsidRDefault="00B36ECF" w:rsidP="00B36ECF">
      <w:pPr>
        <w:ind w:left="142"/>
        <w:rPr>
          <w:rFonts w:ascii="Perpetua" w:hAnsi="Perpetua"/>
          <w:i/>
          <w:sz w:val="24"/>
          <w:szCs w:val="24"/>
        </w:rPr>
      </w:pPr>
      <w:r w:rsidRPr="00D8037C">
        <w:rPr>
          <w:rFonts w:ascii="Perpetua" w:hAnsi="Perpetua"/>
          <w:b/>
          <w:bCs/>
          <w:sz w:val="24"/>
          <w:szCs w:val="24"/>
        </w:rPr>
        <w:t xml:space="preserve">Título de su </w:t>
      </w:r>
      <w:r>
        <w:rPr>
          <w:rFonts w:ascii="Perpetua" w:hAnsi="Perpetua"/>
          <w:b/>
          <w:bCs/>
          <w:sz w:val="24"/>
          <w:szCs w:val="24"/>
        </w:rPr>
        <w:t>ponencia</w:t>
      </w:r>
      <w:r w:rsidRPr="00895E76">
        <w:rPr>
          <w:rFonts w:ascii="Perpetua" w:hAnsi="Perpetua"/>
          <w:sz w:val="24"/>
          <w:szCs w:val="24"/>
        </w:rPr>
        <w:t>:</w:t>
      </w:r>
      <w:r>
        <w:rPr>
          <w:rFonts w:ascii="Perpetua" w:hAnsi="Perpetua"/>
          <w:sz w:val="24"/>
          <w:szCs w:val="24"/>
        </w:rPr>
        <w:t xml:space="preserve"> (s</w:t>
      </w:r>
      <w:r w:rsidRPr="00897F47">
        <w:rPr>
          <w:rFonts w:ascii="Perpetua" w:hAnsi="Perpetua"/>
          <w:i/>
          <w:sz w:val="24"/>
          <w:szCs w:val="24"/>
        </w:rPr>
        <w:t>e recomiendan títulos breves y que sugieran el contenido de su ponencia de una forma atractiva y novedosa</w:t>
      </w:r>
      <w:r>
        <w:rPr>
          <w:rFonts w:ascii="Perpetua" w:hAnsi="Perpetua"/>
          <w:i/>
          <w:sz w:val="24"/>
          <w:szCs w:val="24"/>
        </w:rPr>
        <w:t>)</w:t>
      </w:r>
    </w:p>
    <w:tbl>
      <w:tblPr>
        <w:tblStyle w:val="Tablaconcuadrcula"/>
        <w:tblW w:w="0" w:type="auto"/>
        <w:tblInd w:w="279" w:type="dxa"/>
        <w:tblLook w:val="04A0" w:firstRow="1" w:lastRow="0" w:firstColumn="1" w:lastColumn="0" w:noHBand="0" w:noVBand="1"/>
      </w:tblPr>
      <w:tblGrid>
        <w:gridCol w:w="8924"/>
      </w:tblGrid>
      <w:tr w:rsidR="00B36ECF" w:rsidRPr="00945C78" w14:paraId="345B95B1" w14:textId="77777777" w:rsidTr="00E74922">
        <w:tc>
          <w:tcPr>
            <w:tcW w:w="8924" w:type="dxa"/>
          </w:tcPr>
          <w:p w14:paraId="2DCE6CB6" w14:textId="77777777" w:rsidR="00B36ECF" w:rsidRPr="00945C78" w:rsidRDefault="00B36ECF" w:rsidP="00E74922">
            <w:pPr>
              <w:rPr>
                <w:rFonts w:ascii="Perpetua" w:hAnsi="Perpetua"/>
                <w:sz w:val="24"/>
                <w:szCs w:val="24"/>
              </w:rPr>
            </w:pPr>
          </w:p>
          <w:p w14:paraId="632D403B" w14:textId="77777777" w:rsidR="00B36ECF" w:rsidRPr="00945C78" w:rsidRDefault="00B36ECF" w:rsidP="00E74922">
            <w:pPr>
              <w:rPr>
                <w:rFonts w:ascii="Perpetua" w:hAnsi="Perpetua"/>
                <w:sz w:val="24"/>
                <w:szCs w:val="24"/>
              </w:rPr>
            </w:pPr>
          </w:p>
          <w:p w14:paraId="5A060786" w14:textId="77777777" w:rsidR="00B36ECF" w:rsidRPr="00945C78" w:rsidRDefault="00B36ECF" w:rsidP="00E74922">
            <w:pPr>
              <w:rPr>
                <w:rFonts w:ascii="Perpetua" w:hAnsi="Perpetua"/>
                <w:sz w:val="24"/>
                <w:szCs w:val="24"/>
              </w:rPr>
            </w:pPr>
          </w:p>
        </w:tc>
      </w:tr>
    </w:tbl>
    <w:p w14:paraId="2DE1D354" w14:textId="138C814B" w:rsidR="00ED1850" w:rsidRDefault="00ED1850">
      <w:pPr>
        <w:rPr>
          <w:rFonts w:ascii="Perpetua" w:hAnsi="Perpetua"/>
          <w:b/>
          <w:bCs/>
          <w:sz w:val="24"/>
          <w:szCs w:val="24"/>
        </w:rPr>
      </w:pPr>
    </w:p>
    <w:p w14:paraId="5463669F" w14:textId="7716C4BD" w:rsidR="00AC1960" w:rsidRPr="00385313" w:rsidRDefault="00ED1850" w:rsidP="00ED1850">
      <w:pPr>
        <w:ind w:left="142"/>
        <w:jc w:val="center"/>
        <w:rPr>
          <w:rFonts w:ascii="Perpetua" w:hAnsi="Perpetua"/>
          <w:b/>
          <w:bCs/>
          <w:sz w:val="24"/>
          <w:szCs w:val="24"/>
          <w:u w:val="single"/>
        </w:rPr>
      </w:pPr>
      <w:r w:rsidRPr="00385313">
        <w:rPr>
          <w:rFonts w:ascii="Perpetua" w:hAnsi="Perpetua"/>
          <w:b/>
          <w:bCs/>
          <w:sz w:val="24"/>
          <w:szCs w:val="24"/>
          <w:u w:val="single"/>
        </w:rPr>
        <w:t>DATOS DE CONTACTO PONENTE</w:t>
      </w:r>
    </w:p>
    <w:p w14:paraId="07506B4D" w14:textId="77777777" w:rsidR="00D069F1" w:rsidRPr="00895E76" w:rsidRDefault="00D069F1" w:rsidP="00D069F1">
      <w:pPr>
        <w:ind w:left="142"/>
        <w:rPr>
          <w:rFonts w:ascii="Perpetua" w:hAnsi="Perpetua"/>
          <w:sz w:val="24"/>
          <w:szCs w:val="24"/>
        </w:rPr>
      </w:pPr>
      <w:r w:rsidRPr="00D8037C">
        <w:rPr>
          <w:rFonts w:ascii="Perpetua" w:hAnsi="Perpetua"/>
          <w:b/>
          <w:bCs/>
          <w:sz w:val="24"/>
          <w:szCs w:val="24"/>
        </w:rPr>
        <w:t>Nombre y apellidos del/de la ponente</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3A19C57C" w14:textId="77777777" w:rsidTr="00E74922">
        <w:tc>
          <w:tcPr>
            <w:tcW w:w="9214" w:type="dxa"/>
          </w:tcPr>
          <w:p w14:paraId="33312524" w14:textId="77777777" w:rsidR="00D069F1" w:rsidRDefault="00D069F1" w:rsidP="00E74922">
            <w:pPr>
              <w:rPr>
                <w:rFonts w:ascii="Perpetua" w:hAnsi="Perpetua"/>
                <w:sz w:val="24"/>
                <w:szCs w:val="24"/>
              </w:rPr>
            </w:pPr>
          </w:p>
          <w:p w14:paraId="7F6AAA72" w14:textId="77777777" w:rsidR="00D069F1" w:rsidRPr="00895E76" w:rsidRDefault="00D069F1" w:rsidP="00E74922">
            <w:pPr>
              <w:rPr>
                <w:rFonts w:ascii="Perpetua" w:hAnsi="Perpetua"/>
                <w:sz w:val="24"/>
                <w:szCs w:val="24"/>
              </w:rPr>
            </w:pPr>
          </w:p>
        </w:tc>
      </w:tr>
    </w:tbl>
    <w:p w14:paraId="09B9F972" w14:textId="77777777" w:rsidR="00D069F1" w:rsidRDefault="00D069F1" w:rsidP="00D069F1">
      <w:pPr>
        <w:spacing w:after="0"/>
        <w:ind w:left="142"/>
        <w:rPr>
          <w:rFonts w:ascii="Perpetua" w:hAnsi="Perpetua"/>
          <w:sz w:val="24"/>
          <w:szCs w:val="24"/>
        </w:rPr>
      </w:pPr>
    </w:p>
    <w:p w14:paraId="3EA34442" w14:textId="77777777"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Correo electrónico 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 xml:space="preserve">su </w:t>
      </w:r>
      <w:r w:rsidRPr="00DB2F2E">
        <w:rPr>
          <w:rFonts w:ascii="Perpetua" w:hAnsi="Perpetua"/>
          <w:i/>
          <w:sz w:val="24"/>
          <w:szCs w:val="24"/>
        </w:rPr>
        <w:t xml:space="preserve">correo electrónico de contacto </w:t>
      </w:r>
      <w:r>
        <w:rPr>
          <w:rFonts w:ascii="Perpetua" w:hAnsi="Perpetua"/>
          <w:i/>
          <w:sz w:val="24"/>
          <w:szCs w:val="24"/>
        </w:rPr>
        <w:t>como ponente. Esta dirección de correo se usará para mantener una comunicación fluida con usted sobre los asuntos referentes a su ponencia)</w:t>
      </w:r>
    </w:p>
    <w:tbl>
      <w:tblPr>
        <w:tblStyle w:val="Tablaconcuadrcula"/>
        <w:tblW w:w="0" w:type="auto"/>
        <w:tblInd w:w="250" w:type="dxa"/>
        <w:tblLook w:val="04A0" w:firstRow="1" w:lastRow="0" w:firstColumn="1" w:lastColumn="0" w:noHBand="0" w:noVBand="1"/>
      </w:tblPr>
      <w:tblGrid>
        <w:gridCol w:w="8953"/>
      </w:tblGrid>
      <w:tr w:rsidR="00D069F1" w:rsidRPr="00721EF6" w14:paraId="62FA3249" w14:textId="77777777" w:rsidTr="00E74922">
        <w:tc>
          <w:tcPr>
            <w:tcW w:w="9214" w:type="dxa"/>
          </w:tcPr>
          <w:p w14:paraId="187E7A83" w14:textId="77777777" w:rsidR="00D069F1" w:rsidRDefault="00D069F1" w:rsidP="00E74922">
            <w:pPr>
              <w:jc w:val="both"/>
              <w:rPr>
                <w:rFonts w:ascii="Perpetua" w:hAnsi="Perpetua"/>
                <w:iCs/>
                <w:sz w:val="24"/>
                <w:szCs w:val="24"/>
              </w:rPr>
            </w:pPr>
          </w:p>
          <w:p w14:paraId="472EA199" w14:textId="77777777" w:rsidR="00D069F1" w:rsidRPr="00721EF6" w:rsidRDefault="00D069F1" w:rsidP="00E74922">
            <w:pPr>
              <w:jc w:val="both"/>
              <w:rPr>
                <w:rFonts w:ascii="Perpetua" w:hAnsi="Perpetua"/>
                <w:iCs/>
                <w:sz w:val="24"/>
                <w:szCs w:val="24"/>
              </w:rPr>
            </w:pPr>
          </w:p>
        </w:tc>
      </w:tr>
    </w:tbl>
    <w:p w14:paraId="33681434" w14:textId="77777777" w:rsidR="00D069F1" w:rsidRDefault="00D069F1" w:rsidP="00D069F1">
      <w:pPr>
        <w:spacing w:after="0"/>
        <w:ind w:left="142"/>
        <w:rPr>
          <w:rFonts w:ascii="Perpetua" w:hAnsi="Perpetua"/>
          <w:sz w:val="24"/>
          <w:szCs w:val="24"/>
        </w:rPr>
      </w:pPr>
    </w:p>
    <w:p w14:paraId="3ADBE822" w14:textId="77777777"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Teléfono móvil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su teléfono móvil</w:t>
      </w:r>
      <w:r w:rsidRPr="00DB2F2E">
        <w:rPr>
          <w:rFonts w:ascii="Perpetua" w:hAnsi="Perpetua"/>
          <w:i/>
          <w:sz w:val="24"/>
          <w:szCs w:val="24"/>
        </w:rPr>
        <w:t xml:space="preserve"> de contacto </w:t>
      </w:r>
      <w:r>
        <w:rPr>
          <w:rFonts w:ascii="Perpetua" w:hAnsi="Perpetua"/>
          <w:i/>
          <w:sz w:val="24"/>
          <w:szCs w:val="24"/>
        </w:rPr>
        <w:t>como ponente)</w:t>
      </w:r>
    </w:p>
    <w:tbl>
      <w:tblPr>
        <w:tblStyle w:val="Tablaconcuadrcula"/>
        <w:tblW w:w="0" w:type="auto"/>
        <w:tblInd w:w="250" w:type="dxa"/>
        <w:tblLook w:val="04A0" w:firstRow="1" w:lastRow="0" w:firstColumn="1" w:lastColumn="0" w:noHBand="0" w:noVBand="1"/>
      </w:tblPr>
      <w:tblGrid>
        <w:gridCol w:w="8953"/>
      </w:tblGrid>
      <w:tr w:rsidR="00D069F1" w:rsidRPr="00721EF6" w14:paraId="46095DA1" w14:textId="77777777" w:rsidTr="00E74922">
        <w:tc>
          <w:tcPr>
            <w:tcW w:w="9214" w:type="dxa"/>
          </w:tcPr>
          <w:p w14:paraId="216520A4" w14:textId="77777777" w:rsidR="00D069F1" w:rsidRDefault="00D069F1" w:rsidP="00E74922">
            <w:pPr>
              <w:jc w:val="both"/>
              <w:rPr>
                <w:rFonts w:ascii="Perpetua" w:hAnsi="Perpetua"/>
                <w:iCs/>
                <w:sz w:val="24"/>
                <w:szCs w:val="24"/>
              </w:rPr>
            </w:pPr>
          </w:p>
          <w:p w14:paraId="3FA20793" w14:textId="77777777" w:rsidR="00D069F1" w:rsidRPr="00721EF6" w:rsidRDefault="00D069F1" w:rsidP="00E74922">
            <w:pPr>
              <w:jc w:val="both"/>
              <w:rPr>
                <w:rFonts w:ascii="Perpetua" w:hAnsi="Perpetua"/>
                <w:iCs/>
                <w:sz w:val="24"/>
                <w:szCs w:val="24"/>
              </w:rPr>
            </w:pPr>
          </w:p>
        </w:tc>
      </w:tr>
    </w:tbl>
    <w:p w14:paraId="7059D169" w14:textId="77777777" w:rsidR="00D069F1" w:rsidRDefault="00D069F1" w:rsidP="00D069F1">
      <w:pPr>
        <w:spacing w:after="0"/>
        <w:ind w:left="142"/>
        <w:rPr>
          <w:rFonts w:ascii="Perpetua" w:hAnsi="Perpetua"/>
          <w:sz w:val="24"/>
          <w:szCs w:val="24"/>
        </w:rPr>
      </w:pPr>
    </w:p>
    <w:p w14:paraId="40C3A6E0" w14:textId="1048CCFA"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RRSS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por favor, de cara a poder dinamizar el congreso y poder citarle en las RRSS durante los días previos y durante el congreso, le rogamos indique sus RRSS en este apartado)</w:t>
      </w:r>
    </w:p>
    <w:tbl>
      <w:tblPr>
        <w:tblStyle w:val="Tablaconcuadrcula"/>
        <w:tblW w:w="0" w:type="auto"/>
        <w:tblInd w:w="250" w:type="dxa"/>
        <w:tblLook w:val="04A0" w:firstRow="1" w:lastRow="0" w:firstColumn="1" w:lastColumn="0" w:noHBand="0" w:noVBand="1"/>
      </w:tblPr>
      <w:tblGrid>
        <w:gridCol w:w="8953"/>
      </w:tblGrid>
      <w:tr w:rsidR="00D069F1" w:rsidRPr="007142DF" w14:paraId="2717419D" w14:textId="77777777" w:rsidTr="00E74922">
        <w:tc>
          <w:tcPr>
            <w:tcW w:w="9214" w:type="dxa"/>
          </w:tcPr>
          <w:p w14:paraId="2CE5B16C" w14:textId="77777777" w:rsidR="00D069F1" w:rsidRDefault="00D069F1" w:rsidP="00E74922">
            <w:pPr>
              <w:jc w:val="both"/>
              <w:rPr>
                <w:rFonts w:ascii="Perpetua" w:hAnsi="Perpetua"/>
                <w:iCs/>
                <w:sz w:val="24"/>
                <w:szCs w:val="24"/>
              </w:rPr>
            </w:pPr>
          </w:p>
          <w:p w14:paraId="02D4521B" w14:textId="77777777" w:rsidR="00D069F1" w:rsidRDefault="00D069F1" w:rsidP="00E74922">
            <w:pPr>
              <w:jc w:val="both"/>
              <w:rPr>
                <w:rFonts w:ascii="Perpetua" w:hAnsi="Perpetua"/>
                <w:iCs/>
                <w:sz w:val="24"/>
                <w:szCs w:val="24"/>
                <w:lang w:val="en-US"/>
              </w:rPr>
            </w:pPr>
            <w:r w:rsidRPr="00207E76">
              <w:rPr>
                <w:rFonts w:ascii="Perpetua" w:hAnsi="Perpetua"/>
                <w:iCs/>
                <w:sz w:val="24"/>
                <w:szCs w:val="24"/>
                <w:lang w:val="en-US"/>
              </w:rPr>
              <w:t>Twitter:</w:t>
            </w:r>
          </w:p>
          <w:p w14:paraId="265E8F6E" w14:textId="77777777" w:rsidR="00D069F1" w:rsidRPr="00207E76" w:rsidRDefault="00D069F1" w:rsidP="00E74922">
            <w:pPr>
              <w:jc w:val="both"/>
              <w:rPr>
                <w:rFonts w:ascii="Perpetua" w:hAnsi="Perpetua"/>
                <w:iCs/>
                <w:sz w:val="24"/>
                <w:szCs w:val="24"/>
                <w:lang w:val="en-US"/>
              </w:rPr>
            </w:pPr>
          </w:p>
          <w:p w14:paraId="14B13C98"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Instagram:</w:t>
            </w:r>
          </w:p>
          <w:p w14:paraId="6E6E3E3A" w14:textId="77777777" w:rsidR="00D069F1" w:rsidRDefault="00D069F1" w:rsidP="00E74922">
            <w:pPr>
              <w:jc w:val="both"/>
              <w:rPr>
                <w:rFonts w:ascii="Perpetua" w:hAnsi="Perpetua"/>
                <w:iCs/>
                <w:sz w:val="24"/>
                <w:szCs w:val="24"/>
                <w:lang w:val="en-US"/>
              </w:rPr>
            </w:pPr>
          </w:p>
          <w:p w14:paraId="16561AF4"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Facebook:</w:t>
            </w:r>
          </w:p>
          <w:p w14:paraId="0054BB11" w14:textId="77777777" w:rsidR="00D069F1" w:rsidRDefault="00D069F1" w:rsidP="00E74922">
            <w:pPr>
              <w:jc w:val="both"/>
              <w:rPr>
                <w:rFonts w:ascii="Perpetua" w:hAnsi="Perpetua"/>
                <w:iCs/>
                <w:sz w:val="24"/>
                <w:szCs w:val="24"/>
                <w:lang w:val="en-US"/>
              </w:rPr>
            </w:pPr>
          </w:p>
          <w:p w14:paraId="6282F5F4" w14:textId="05637AE6"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LinkedIn:</w:t>
            </w:r>
          </w:p>
          <w:p w14:paraId="55227CB6" w14:textId="77777777" w:rsidR="00D069F1" w:rsidRPr="00207E76" w:rsidRDefault="00D069F1" w:rsidP="00E74922">
            <w:pPr>
              <w:jc w:val="both"/>
              <w:rPr>
                <w:rFonts w:ascii="Perpetua" w:hAnsi="Perpetua"/>
                <w:iCs/>
                <w:sz w:val="24"/>
                <w:szCs w:val="24"/>
                <w:lang w:val="en-US"/>
              </w:rPr>
            </w:pPr>
          </w:p>
        </w:tc>
      </w:tr>
    </w:tbl>
    <w:p w14:paraId="423CE24D" w14:textId="77777777" w:rsidR="00D069F1" w:rsidRPr="00207E76" w:rsidRDefault="00D069F1" w:rsidP="00D069F1">
      <w:pPr>
        <w:spacing w:after="0"/>
        <w:ind w:left="142"/>
        <w:rPr>
          <w:rFonts w:ascii="Perpetua" w:hAnsi="Perpetua"/>
          <w:sz w:val="24"/>
          <w:szCs w:val="24"/>
          <w:lang w:val="en-US"/>
        </w:rPr>
      </w:pPr>
    </w:p>
    <w:p w14:paraId="240E09FD" w14:textId="77777777" w:rsidR="00D069F1" w:rsidRPr="00895E76" w:rsidRDefault="00D069F1" w:rsidP="00D069F1">
      <w:pPr>
        <w:ind w:left="142"/>
        <w:jc w:val="both"/>
        <w:rPr>
          <w:rFonts w:ascii="Perpetua" w:hAnsi="Perpetua"/>
          <w:sz w:val="24"/>
          <w:szCs w:val="24"/>
        </w:rPr>
      </w:pPr>
      <w:r w:rsidRPr="00ED1850">
        <w:rPr>
          <w:rFonts w:ascii="Perpetua" w:hAnsi="Perpetua"/>
          <w:b/>
          <w:bCs/>
          <w:sz w:val="24"/>
          <w:szCs w:val="24"/>
        </w:rPr>
        <w:t>Autoría (nombres y apellidos de todos los autores/as; máximo 6)</w:t>
      </w:r>
      <w:r w:rsidRPr="00895E76">
        <w:rPr>
          <w:rFonts w:ascii="Perpetua" w:hAnsi="Perpetua"/>
          <w:sz w:val="24"/>
          <w:szCs w:val="24"/>
        </w:rPr>
        <w:t>:</w:t>
      </w:r>
      <w:r>
        <w:rPr>
          <w:rFonts w:ascii="Perpetua" w:hAnsi="Perpetua"/>
          <w:sz w:val="24"/>
          <w:szCs w:val="24"/>
        </w:rPr>
        <w:t xml:space="preserve"> (l</w:t>
      </w:r>
      <w:r>
        <w:rPr>
          <w:rFonts w:ascii="Perpetua" w:hAnsi="Perpetua"/>
          <w:i/>
          <w:sz w:val="24"/>
          <w:szCs w:val="24"/>
        </w:rPr>
        <w:t xml:space="preserve">os datos de este apartado serán usados como autoría del resumen de ponencia para la </w:t>
      </w:r>
      <w:r w:rsidRPr="00051957">
        <w:rPr>
          <w:rFonts w:ascii="Perpetua" w:hAnsi="Perpetua"/>
          <w:i/>
          <w:sz w:val="24"/>
          <w:szCs w:val="24"/>
        </w:rPr>
        <w:t>Revista Española de Nutrición Humana y Dietética.</w:t>
      </w:r>
      <w:r>
        <w:rPr>
          <w:rFonts w:ascii="Perpetua" w:hAnsi="Perpetua"/>
          <w:i/>
          <w:sz w:val="24"/>
          <w:szCs w:val="24"/>
        </w:rPr>
        <w:t xml:space="preserve"> </w:t>
      </w:r>
      <w:r w:rsidRPr="00895E76">
        <w:rPr>
          <w:rFonts w:ascii="Perpetua" w:hAnsi="Perpetua"/>
          <w:i/>
          <w:sz w:val="24"/>
          <w:szCs w:val="24"/>
        </w:rPr>
        <w:t xml:space="preserve">Si usted es el </w:t>
      </w:r>
      <w:r>
        <w:rPr>
          <w:rFonts w:ascii="Perpetua" w:hAnsi="Perpetua"/>
          <w:i/>
          <w:sz w:val="24"/>
          <w:szCs w:val="24"/>
        </w:rPr>
        <w:t xml:space="preserve">único </w:t>
      </w:r>
      <w:r w:rsidRPr="00895E76">
        <w:rPr>
          <w:rFonts w:ascii="Perpetua" w:hAnsi="Perpetua"/>
          <w:i/>
          <w:sz w:val="24"/>
          <w:szCs w:val="24"/>
        </w:rPr>
        <w:t>autor</w:t>
      </w:r>
      <w:r>
        <w:rPr>
          <w:rFonts w:ascii="Perpetua" w:hAnsi="Perpetua"/>
          <w:i/>
          <w:sz w:val="24"/>
          <w:szCs w:val="24"/>
        </w:rPr>
        <w:t xml:space="preserve">/a, </w:t>
      </w:r>
      <w:r w:rsidRPr="00895E76">
        <w:rPr>
          <w:rFonts w:ascii="Perpetua" w:hAnsi="Perpetua"/>
          <w:i/>
          <w:sz w:val="24"/>
          <w:szCs w:val="24"/>
        </w:rPr>
        <w:t>escriba su nombre y apellido</w:t>
      </w:r>
      <w:r>
        <w:rPr>
          <w:rFonts w:ascii="Perpetua" w:hAnsi="Perpetua"/>
          <w:i/>
          <w:sz w:val="24"/>
          <w:szCs w:val="24"/>
        </w:rPr>
        <w:t xml:space="preserve">. Si se acompaña usted de otros autores/as, el orden de autoría que ofrezca en este apartado será el usado en la revista. Use números en superíndice para que a cada autor/a le corresponda una filiación del siguiente apartado. Ejemplo: María García </w:t>
      </w:r>
      <w:r w:rsidRPr="000B2BA7">
        <w:rPr>
          <w:rFonts w:ascii="Perpetua" w:hAnsi="Perpetua"/>
          <w:i/>
          <w:sz w:val="24"/>
          <w:szCs w:val="24"/>
          <w:vertAlign w:val="superscript"/>
        </w:rPr>
        <w:t>1</w:t>
      </w:r>
      <w:r>
        <w:rPr>
          <w:rFonts w:ascii="Perpetua" w:hAnsi="Perpetua"/>
          <w:i/>
          <w:sz w:val="24"/>
          <w:szCs w:val="24"/>
        </w:rPr>
        <w:t xml:space="preserve"> y Rosa Salamanca </w:t>
      </w:r>
      <w:r w:rsidRPr="00EE47FB">
        <w:rPr>
          <w:rFonts w:ascii="Perpetua" w:hAnsi="Perpetua"/>
          <w:i/>
          <w:sz w:val="24"/>
          <w:szCs w:val="24"/>
          <w:vertAlign w:val="superscript"/>
        </w:rPr>
        <w:t>2</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55834FCF" w14:textId="77777777" w:rsidTr="00E74922">
        <w:tc>
          <w:tcPr>
            <w:tcW w:w="9214" w:type="dxa"/>
          </w:tcPr>
          <w:p w14:paraId="49A1E65B" w14:textId="77777777" w:rsidR="00D069F1" w:rsidRDefault="00D069F1" w:rsidP="00E74922">
            <w:pPr>
              <w:jc w:val="both"/>
              <w:rPr>
                <w:rFonts w:ascii="Perpetua" w:hAnsi="Perpetua"/>
                <w:iCs/>
                <w:sz w:val="24"/>
                <w:szCs w:val="24"/>
              </w:rPr>
            </w:pPr>
          </w:p>
          <w:p w14:paraId="630F1AC8" w14:textId="77777777" w:rsidR="00D069F1" w:rsidRPr="00721EF6" w:rsidRDefault="00D069F1" w:rsidP="00E74922">
            <w:pPr>
              <w:jc w:val="both"/>
              <w:rPr>
                <w:rFonts w:ascii="Perpetua" w:hAnsi="Perpetua"/>
                <w:iCs/>
                <w:sz w:val="24"/>
                <w:szCs w:val="24"/>
              </w:rPr>
            </w:pPr>
          </w:p>
        </w:tc>
      </w:tr>
    </w:tbl>
    <w:p w14:paraId="04C08D15" w14:textId="71BB4AE3"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lastRenderedPageBreak/>
        <w:t>Filiación de todos los autores/as</w:t>
      </w:r>
      <w:r w:rsidRPr="00051957">
        <w:rPr>
          <w:rFonts w:ascii="Perpetua" w:hAnsi="Perpetua"/>
          <w:sz w:val="24"/>
          <w:szCs w:val="24"/>
        </w:rPr>
        <w:t>:</w:t>
      </w:r>
      <w:r>
        <w:rPr>
          <w:rFonts w:ascii="Perpetua" w:hAnsi="Perpetua"/>
          <w:sz w:val="24"/>
          <w:szCs w:val="24"/>
        </w:rPr>
        <w:t xml:space="preserve"> (</w:t>
      </w:r>
      <w:r>
        <w:rPr>
          <w:rFonts w:ascii="Perpetua" w:hAnsi="Perpetua"/>
          <w:i/>
          <w:sz w:val="24"/>
          <w:szCs w:val="24"/>
        </w:rPr>
        <w:t>P</w:t>
      </w:r>
      <w:r w:rsidRPr="000B2BA7">
        <w:rPr>
          <w:rFonts w:ascii="Perpetua" w:hAnsi="Perpetua"/>
          <w:i/>
          <w:sz w:val="24"/>
          <w:szCs w:val="24"/>
        </w:rPr>
        <w:t>or favor, use números para que cada filiación diferente se corresponda con su autor/a.</w:t>
      </w:r>
      <w:r>
        <w:rPr>
          <w:rFonts w:ascii="Perpetua" w:hAnsi="Perpetua"/>
          <w:i/>
          <w:sz w:val="24"/>
          <w:szCs w:val="24"/>
        </w:rPr>
        <w:t xml:space="preserve"> Ejemplo: </w:t>
      </w:r>
      <w:r w:rsidRPr="000B2BA7">
        <w:rPr>
          <w:rFonts w:ascii="Perpetua" w:hAnsi="Perpetua"/>
          <w:i/>
          <w:sz w:val="24"/>
          <w:szCs w:val="24"/>
          <w:vertAlign w:val="superscript"/>
        </w:rPr>
        <w:t>1</w:t>
      </w:r>
      <w:r>
        <w:rPr>
          <w:rFonts w:ascii="Perpetua" w:hAnsi="Perpetua"/>
          <w:i/>
          <w:sz w:val="24"/>
          <w:szCs w:val="24"/>
        </w:rPr>
        <w:t xml:space="preserve">Dietista-Nutricionista del Centro Jefe del centro de análisis de la evidencia en nutrición. Universidad de Toledo. </w:t>
      </w:r>
      <w:r w:rsidRPr="000B2BA7">
        <w:rPr>
          <w:rFonts w:ascii="Perpetua" w:hAnsi="Perpetua"/>
          <w:i/>
          <w:sz w:val="24"/>
          <w:szCs w:val="24"/>
          <w:vertAlign w:val="superscript"/>
        </w:rPr>
        <w:t>2</w:t>
      </w:r>
      <w:r>
        <w:rPr>
          <w:rFonts w:ascii="Perpetua" w:hAnsi="Perpetua"/>
          <w:i/>
          <w:sz w:val="24"/>
          <w:szCs w:val="24"/>
        </w:rPr>
        <w:t>Profesor asociado en el Departamento de Nutrición y Bromatología. Universidad de Toledo</w:t>
      </w:r>
      <w:r w:rsidRPr="000B2BA7">
        <w:rPr>
          <w:rFonts w:ascii="Perpetua" w:hAnsi="Perpetua"/>
          <w:i/>
          <w:sz w:val="24"/>
          <w:szCs w:val="24"/>
        </w:rPr>
        <w:t>.</w:t>
      </w:r>
      <w:r w:rsidRPr="00721EF6">
        <w:rPr>
          <w:rFonts w:ascii="Perpetua" w:hAnsi="Perpetua"/>
          <w:iCs/>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051957" w14:paraId="6FD31973" w14:textId="77777777" w:rsidTr="00E74922">
        <w:tc>
          <w:tcPr>
            <w:tcW w:w="9214" w:type="dxa"/>
          </w:tcPr>
          <w:p w14:paraId="69F118B2" w14:textId="77777777" w:rsidR="00D069F1" w:rsidRDefault="00D069F1" w:rsidP="00E74922">
            <w:pPr>
              <w:jc w:val="both"/>
              <w:rPr>
                <w:rFonts w:ascii="Perpetua" w:hAnsi="Perpetua"/>
                <w:iCs/>
                <w:sz w:val="24"/>
                <w:szCs w:val="24"/>
              </w:rPr>
            </w:pPr>
          </w:p>
          <w:p w14:paraId="614D5C19" w14:textId="77777777" w:rsidR="00D069F1" w:rsidRPr="00721EF6" w:rsidRDefault="00D069F1" w:rsidP="00E74922">
            <w:pPr>
              <w:jc w:val="both"/>
              <w:rPr>
                <w:rFonts w:ascii="Perpetua" w:hAnsi="Perpetua"/>
                <w:iCs/>
                <w:sz w:val="24"/>
                <w:szCs w:val="24"/>
              </w:rPr>
            </w:pPr>
          </w:p>
        </w:tc>
      </w:tr>
    </w:tbl>
    <w:p w14:paraId="10843FF9" w14:textId="77777777" w:rsidR="00D069F1" w:rsidRDefault="00D069F1" w:rsidP="00D069F1">
      <w:pPr>
        <w:ind w:left="142"/>
        <w:rPr>
          <w:rFonts w:ascii="Perpetua" w:hAnsi="Perpetua"/>
          <w:sz w:val="24"/>
          <w:szCs w:val="24"/>
        </w:rPr>
      </w:pPr>
    </w:p>
    <w:p w14:paraId="3C96FC37" w14:textId="4B787128"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t>Autor para correspondencia (nombre y apellidos)</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ndique en este apartado el nombre y apellido del autor/a que figurará en la Revista Española de Nutrición Humana y Dietética</w:t>
      </w:r>
      <w:r>
        <w:rPr>
          <w:rFonts w:ascii="Perpetua" w:hAnsi="Perpetua"/>
          <w:i/>
          <w:sz w:val="24"/>
          <w:szCs w:val="24"/>
        </w:rPr>
        <w:t xml:space="preserve"> </w:t>
      </w:r>
      <w:r w:rsidRPr="000B2BA7">
        <w:rPr>
          <w:rFonts w:ascii="Perpetua" w:hAnsi="Perpetua"/>
          <w:i/>
          <w:sz w:val="24"/>
          <w:szCs w:val="24"/>
        </w:rPr>
        <w:t>como</w:t>
      </w:r>
      <w:r>
        <w:rPr>
          <w:rFonts w:ascii="Perpetua" w:hAnsi="Perpetua"/>
          <w:i/>
          <w:sz w:val="24"/>
          <w:szCs w:val="24"/>
        </w:rPr>
        <w:t xml:space="preserve"> autor</w:t>
      </w:r>
      <w:r w:rsidRPr="000B2BA7">
        <w:rPr>
          <w:rFonts w:ascii="Perpetua" w:hAnsi="Perpetua"/>
          <w:i/>
          <w:sz w:val="24"/>
          <w:szCs w:val="24"/>
        </w:rPr>
        <w:t xml:space="preserve"> de correspondencia</w:t>
      </w:r>
      <w:r>
        <w:rPr>
          <w:rFonts w:ascii="Perpetua" w:hAnsi="Perpetua"/>
          <w:i/>
          <w:sz w:val="24"/>
          <w:szCs w:val="24"/>
        </w:rPr>
        <w:t>.</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D306FDB" w14:textId="77777777" w:rsidTr="00E74922">
        <w:tc>
          <w:tcPr>
            <w:tcW w:w="9214" w:type="dxa"/>
          </w:tcPr>
          <w:p w14:paraId="07568BC5" w14:textId="77777777" w:rsidR="00D069F1" w:rsidRDefault="00D069F1" w:rsidP="00E74922">
            <w:pPr>
              <w:jc w:val="both"/>
              <w:rPr>
                <w:rFonts w:ascii="Perpetua" w:hAnsi="Perpetua"/>
                <w:sz w:val="24"/>
                <w:szCs w:val="24"/>
              </w:rPr>
            </w:pPr>
          </w:p>
          <w:p w14:paraId="1E3CCA7A" w14:textId="77777777" w:rsidR="00D069F1" w:rsidRPr="00895E76" w:rsidRDefault="00D069F1" w:rsidP="00E74922">
            <w:pPr>
              <w:jc w:val="both"/>
              <w:rPr>
                <w:rFonts w:ascii="Perpetua" w:hAnsi="Perpetua"/>
                <w:sz w:val="24"/>
                <w:szCs w:val="24"/>
              </w:rPr>
            </w:pPr>
          </w:p>
        </w:tc>
      </w:tr>
    </w:tbl>
    <w:p w14:paraId="663FED9D" w14:textId="77777777" w:rsidR="00D069F1" w:rsidRDefault="00D069F1" w:rsidP="00D069F1">
      <w:pPr>
        <w:ind w:left="142"/>
        <w:jc w:val="both"/>
        <w:rPr>
          <w:rFonts w:ascii="Perpetua" w:hAnsi="Perpetua"/>
          <w:sz w:val="24"/>
          <w:szCs w:val="24"/>
        </w:rPr>
      </w:pPr>
    </w:p>
    <w:p w14:paraId="3D8B7DB2" w14:textId="77777777" w:rsidR="00D069F1" w:rsidRPr="00721EF6" w:rsidRDefault="00D069F1" w:rsidP="00D069F1">
      <w:pPr>
        <w:ind w:left="142"/>
        <w:jc w:val="both"/>
        <w:rPr>
          <w:rFonts w:ascii="Perpetua" w:hAnsi="Perpetua"/>
          <w:i/>
          <w:sz w:val="24"/>
          <w:szCs w:val="24"/>
        </w:rPr>
      </w:pPr>
      <w:r>
        <w:rPr>
          <w:rFonts w:ascii="Perpetua" w:hAnsi="Perpetua"/>
          <w:b/>
          <w:bCs/>
          <w:sz w:val="24"/>
          <w:szCs w:val="24"/>
        </w:rPr>
        <w:t>Correo electrónico del autor</w:t>
      </w:r>
      <w:r w:rsidRPr="00070C4A">
        <w:rPr>
          <w:rFonts w:ascii="Perpetua" w:hAnsi="Perpetua"/>
          <w:b/>
          <w:bCs/>
          <w:sz w:val="24"/>
          <w:szCs w:val="24"/>
        </w:rPr>
        <w:t xml:space="preserve"> para correspondencia</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 xml:space="preserve">ndique en este apartado el </w:t>
      </w:r>
      <w:r>
        <w:rPr>
          <w:rFonts w:ascii="Perpetua" w:hAnsi="Perpetua"/>
          <w:i/>
          <w:sz w:val="24"/>
          <w:szCs w:val="24"/>
        </w:rPr>
        <w:t>correo electrónico del autor de correspondencia.</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CF19752" w14:textId="77777777" w:rsidTr="00E74922">
        <w:tc>
          <w:tcPr>
            <w:tcW w:w="9214" w:type="dxa"/>
          </w:tcPr>
          <w:p w14:paraId="2B61F174" w14:textId="77777777" w:rsidR="00D069F1" w:rsidRDefault="00D069F1" w:rsidP="00E74922">
            <w:pPr>
              <w:jc w:val="both"/>
              <w:rPr>
                <w:rFonts w:ascii="Perpetua" w:hAnsi="Perpetua"/>
                <w:sz w:val="24"/>
                <w:szCs w:val="24"/>
              </w:rPr>
            </w:pPr>
          </w:p>
          <w:p w14:paraId="6778B62C" w14:textId="77777777" w:rsidR="00D069F1" w:rsidRPr="00895E76" w:rsidRDefault="00D069F1" w:rsidP="00E74922">
            <w:pPr>
              <w:jc w:val="both"/>
              <w:rPr>
                <w:rFonts w:ascii="Perpetua" w:hAnsi="Perpetua"/>
                <w:sz w:val="24"/>
                <w:szCs w:val="24"/>
              </w:rPr>
            </w:pPr>
          </w:p>
        </w:tc>
      </w:tr>
    </w:tbl>
    <w:p w14:paraId="7B46D663" w14:textId="77777777" w:rsidR="00D069F1" w:rsidRDefault="00D069F1" w:rsidP="00D069F1">
      <w:pPr>
        <w:ind w:left="142"/>
        <w:jc w:val="both"/>
        <w:rPr>
          <w:rFonts w:ascii="Perpetua" w:hAnsi="Perpetua"/>
          <w:sz w:val="24"/>
          <w:szCs w:val="24"/>
        </w:rPr>
      </w:pPr>
    </w:p>
    <w:p w14:paraId="679B9D9B" w14:textId="4DD0294B"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Resumen de la presentación (con un límite de 800 palabras)</w:t>
      </w:r>
      <w:r w:rsidRPr="00895E76">
        <w:rPr>
          <w:rFonts w:ascii="Perpetua" w:hAnsi="Perpetua"/>
          <w:sz w:val="24"/>
          <w:szCs w:val="24"/>
        </w:rPr>
        <w:t>: debe incluir un mínimo de 5 referencias bibliográficas y un máximo de 10 (seguirá el orden consecutivo en el que aparecen en el texto con la numeración arábiga entre paréntesis, estilo de Vancouver).</w:t>
      </w:r>
      <w:r>
        <w:rPr>
          <w:rFonts w:ascii="Perpetua" w:hAnsi="Perpetua"/>
          <w:sz w:val="24"/>
          <w:szCs w:val="24"/>
        </w:rPr>
        <w:t xml:space="preserve"> </w:t>
      </w:r>
      <w:r w:rsidRPr="00721EF6">
        <w:rPr>
          <w:rFonts w:ascii="Perpetua" w:hAnsi="Perpetua"/>
          <w:sz w:val="24"/>
          <w:szCs w:val="24"/>
        </w:rPr>
        <w:t>En el anexo 1 podrá encontrar algunas pautas para redactar el resumen de ponencia.</w:t>
      </w:r>
    </w:p>
    <w:tbl>
      <w:tblPr>
        <w:tblStyle w:val="Tablaconcuadrcula"/>
        <w:tblW w:w="0" w:type="auto"/>
        <w:tblInd w:w="250" w:type="dxa"/>
        <w:tblLook w:val="04A0" w:firstRow="1" w:lastRow="0" w:firstColumn="1" w:lastColumn="0" w:noHBand="0" w:noVBand="1"/>
      </w:tblPr>
      <w:tblGrid>
        <w:gridCol w:w="8953"/>
      </w:tblGrid>
      <w:tr w:rsidR="00D069F1" w:rsidRPr="00895E76" w14:paraId="193F9BE2" w14:textId="77777777" w:rsidTr="00E74922">
        <w:tc>
          <w:tcPr>
            <w:tcW w:w="9214" w:type="dxa"/>
          </w:tcPr>
          <w:p w14:paraId="57FA3712" w14:textId="77777777" w:rsidR="00D069F1" w:rsidRDefault="00D069F1" w:rsidP="00E74922">
            <w:pPr>
              <w:jc w:val="both"/>
              <w:rPr>
                <w:rFonts w:ascii="Perpetua" w:hAnsi="Perpetua"/>
                <w:sz w:val="24"/>
                <w:szCs w:val="24"/>
              </w:rPr>
            </w:pPr>
          </w:p>
          <w:p w14:paraId="351F9FBB" w14:textId="77777777" w:rsidR="00D069F1" w:rsidRPr="00895E76" w:rsidRDefault="00D069F1" w:rsidP="00E74922">
            <w:pPr>
              <w:jc w:val="both"/>
              <w:rPr>
                <w:rFonts w:ascii="Perpetua" w:hAnsi="Perpetua"/>
                <w:sz w:val="24"/>
                <w:szCs w:val="24"/>
              </w:rPr>
            </w:pPr>
          </w:p>
        </w:tc>
      </w:tr>
    </w:tbl>
    <w:p w14:paraId="384BE380" w14:textId="77777777" w:rsidR="00D069F1" w:rsidRDefault="00D069F1" w:rsidP="00D069F1">
      <w:pPr>
        <w:ind w:left="142"/>
        <w:rPr>
          <w:rFonts w:ascii="Perpetua" w:hAnsi="Perpetua"/>
          <w:b/>
          <w:bCs/>
          <w:sz w:val="24"/>
          <w:szCs w:val="24"/>
        </w:rPr>
      </w:pPr>
    </w:p>
    <w:p w14:paraId="6B1EE252" w14:textId="77777777" w:rsidR="00ED1850" w:rsidRPr="00895E76" w:rsidRDefault="00ED1850" w:rsidP="00ED1850">
      <w:pPr>
        <w:ind w:left="142"/>
        <w:rPr>
          <w:rFonts w:ascii="Perpetua" w:hAnsi="Perpetua"/>
          <w:sz w:val="24"/>
          <w:szCs w:val="24"/>
        </w:rPr>
      </w:pPr>
      <w:r w:rsidRPr="00D8037C">
        <w:rPr>
          <w:rFonts w:ascii="Perpetua" w:hAnsi="Perpetua"/>
          <w:b/>
          <w:bCs/>
          <w:sz w:val="24"/>
          <w:szCs w:val="24"/>
        </w:rPr>
        <w:t>Indicar el área de intervención de su ponencia</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e</w:t>
      </w:r>
      <w:r w:rsidRPr="006367F5">
        <w:rPr>
          <w:rFonts w:ascii="Perpetua" w:hAnsi="Perpetua"/>
          <w:i/>
          <w:sz w:val="24"/>
          <w:szCs w:val="24"/>
        </w:rPr>
        <w:t>legir una de las áreas de intervención indicadas en el Anexo 2 del presente documento</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B0169F" w14:paraId="591D6AE5" w14:textId="77777777" w:rsidTr="00E74922">
        <w:tc>
          <w:tcPr>
            <w:tcW w:w="9214" w:type="dxa"/>
          </w:tcPr>
          <w:p w14:paraId="1ADD6245" w14:textId="77777777" w:rsidR="00ED1850" w:rsidRDefault="00ED1850" w:rsidP="00E74922">
            <w:pPr>
              <w:rPr>
                <w:rFonts w:ascii="Perpetua" w:hAnsi="Perpetua"/>
                <w:sz w:val="24"/>
                <w:szCs w:val="24"/>
              </w:rPr>
            </w:pPr>
          </w:p>
          <w:p w14:paraId="3A0FBBEC" w14:textId="77777777" w:rsidR="00ED1850" w:rsidRDefault="00ED1850" w:rsidP="00E74922">
            <w:pPr>
              <w:rPr>
                <w:rFonts w:ascii="Perpetua" w:hAnsi="Perpetua"/>
                <w:sz w:val="24"/>
                <w:szCs w:val="24"/>
              </w:rPr>
            </w:pPr>
          </w:p>
          <w:p w14:paraId="08A911D2" w14:textId="77777777" w:rsidR="00ED1850" w:rsidRPr="00B0169F" w:rsidRDefault="00ED1850" w:rsidP="00E74922">
            <w:pPr>
              <w:rPr>
                <w:rFonts w:ascii="Perpetua" w:hAnsi="Perpetua"/>
                <w:sz w:val="24"/>
                <w:szCs w:val="24"/>
              </w:rPr>
            </w:pPr>
          </w:p>
        </w:tc>
      </w:tr>
    </w:tbl>
    <w:p w14:paraId="2EC17CB9" w14:textId="77777777" w:rsidR="00D069F1" w:rsidRDefault="00D069F1" w:rsidP="00D069F1">
      <w:pPr>
        <w:ind w:left="142"/>
        <w:rPr>
          <w:rFonts w:ascii="Perpetua" w:hAnsi="Perpetua"/>
          <w:b/>
          <w:bCs/>
          <w:sz w:val="24"/>
          <w:szCs w:val="24"/>
        </w:rPr>
      </w:pPr>
    </w:p>
    <w:p w14:paraId="749A51E3" w14:textId="2231A34B" w:rsidR="00ED1850" w:rsidRPr="00895E76" w:rsidRDefault="00ED1850" w:rsidP="00ED1850">
      <w:pPr>
        <w:ind w:left="142"/>
        <w:rPr>
          <w:rFonts w:ascii="Perpetua" w:hAnsi="Perpetua"/>
          <w:sz w:val="24"/>
          <w:szCs w:val="24"/>
        </w:rPr>
      </w:pPr>
      <w:r w:rsidRPr="00070C4A">
        <w:rPr>
          <w:rFonts w:ascii="Perpetua" w:hAnsi="Perpetua"/>
          <w:b/>
          <w:bCs/>
          <w:sz w:val="24"/>
          <w:szCs w:val="24"/>
        </w:rPr>
        <w:t>Breve CV (m</w:t>
      </w:r>
      <w:r w:rsidR="00022E95">
        <w:rPr>
          <w:rFonts w:ascii="Perpetua" w:hAnsi="Perpetua"/>
          <w:b/>
          <w:bCs/>
          <w:sz w:val="24"/>
          <w:szCs w:val="24"/>
        </w:rPr>
        <w:t>ínimo 2</w:t>
      </w:r>
      <w:r w:rsidRPr="00070C4A">
        <w:rPr>
          <w:rFonts w:ascii="Perpetua" w:hAnsi="Perpetua"/>
          <w:b/>
          <w:bCs/>
          <w:sz w:val="24"/>
          <w:szCs w:val="24"/>
        </w:rPr>
        <w:t xml:space="preserve">50 </w:t>
      </w:r>
      <w:r w:rsidR="00022E95">
        <w:rPr>
          <w:rFonts w:ascii="Perpetua" w:hAnsi="Perpetua"/>
          <w:b/>
          <w:bCs/>
          <w:sz w:val="24"/>
          <w:szCs w:val="24"/>
        </w:rPr>
        <w:t xml:space="preserve">y máximo </w:t>
      </w:r>
      <w:r w:rsidR="00385313">
        <w:rPr>
          <w:rFonts w:ascii="Perpetua" w:hAnsi="Perpetua"/>
          <w:b/>
          <w:bCs/>
          <w:sz w:val="24"/>
          <w:szCs w:val="24"/>
        </w:rPr>
        <w:t>400</w:t>
      </w:r>
      <w:r w:rsidR="00022E95">
        <w:rPr>
          <w:rFonts w:ascii="Perpetua" w:hAnsi="Perpetua"/>
          <w:b/>
          <w:bCs/>
          <w:sz w:val="24"/>
          <w:szCs w:val="24"/>
        </w:rPr>
        <w:t xml:space="preserve"> </w:t>
      </w:r>
      <w:r w:rsidRPr="00070C4A">
        <w:rPr>
          <w:rFonts w:ascii="Perpetua" w:hAnsi="Perpetua"/>
          <w:b/>
          <w:bCs/>
          <w:sz w:val="24"/>
          <w:szCs w:val="24"/>
        </w:rPr>
        <w:t>palabras)</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895E76" w14:paraId="5FA682F7" w14:textId="77777777" w:rsidTr="00E74922">
        <w:tc>
          <w:tcPr>
            <w:tcW w:w="9214" w:type="dxa"/>
          </w:tcPr>
          <w:p w14:paraId="5F4478A2" w14:textId="1F915062" w:rsidR="00ED1850" w:rsidRPr="00022E95" w:rsidRDefault="00022E95" w:rsidP="00022E95">
            <w:pPr>
              <w:jc w:val="both"/>
              <w:rPr>
                <w:rFonts w:ascii="Perpetua" w:hAnsi="Perpetua"/>
                <w:i/>
                <w:iCs/>
                <w:sz w:val="24"/>
                <w:szCs w:val="24"/>
              </w:rPr>
            </w:pPr>
            <w:r w:rsidRPr="00022E95">
              <w:rPr>
                <w:rFonts w:ascii="Perpetua" w:hAnsi="Perpetua"/>
                <w:i/>
                <w:iCs/>
                <w:sz w:val="24"/>
                <w:szCs w:val="24"/>
              </w:rPr>
              <w:t xml:space="preserve">Por favor, cumplimente su CV </w:t>
            </w:r>
            <w:r w:rsidR="00385313">
              <w:rPr>
                <w:rFonts w:ascii="Perpetua" w:hAnsi="Perpetua"/>
                <w:i/>
                <w:iCs/>
                <w:sz w:val="24"/>
                <w:szCs w:val="24"/>
              </w:rPr>
              <w:t xml:space="preserve">redactado en formato presentación. </w:t>
            </w:r>
            <w:r w:rsidR="00385313" w:rsidRPr="00385313">
              <w:rPr>
                <w:rFonts w:ascii="Perpetua" w:hAnsi="Perpetua"/>
                <w:b/>
                <w:bCs/>
                <w:i/>
                <w:iCs/>
                <w:sz w:val="24"/>
                <w:szCs w:val="24"/>
                <w:u w:val="single"/>
              </w:rPr>
              <w:t>No copie y pegue de su curriculum la información</w:t>
            </w:r>
            <w:r w:rsidR="00385313">
              <w:rPr>
                <w:rFonts w:ascii="Perpetua" w:hAnsi="Perpetua"/>
                <w:i/>
                <w:iCs/>
                <w:sz w:val="24"/>
                <w:szCs w:val="24"/>
              </w:rPr>
              <w:t>, sino que redacte una breve presentación de usted mismo, destacando los aquellos aspectos de su trayectoria científica, académica o profesional más relevantes.</w:t>
            </w:r>
          </w:p>
          <w:p w14:paraId="60D4D2C4" w14:textId="77777777" w:rsidR="00ED1850" w:rsidRPr="00895E76" w:rsidRDefault="00ED1850" w:rsidP="00E74922">
            <w:pPr>
              <w:ind w:left="142"/>
              <w:rPr>
                <w:rFonts w:ascii="Perpetua" w:hAnsi="Perpetua"/>
                <w:sz w:val="24"/>
                <w:szCs w:val="24"/>
              </w:rPr>
            </w:pPr>
          </w:p>
        </w:tc>
      </w:tr>
    </w:tbl>
    <w:p w14:paraId="4FDA9D8C" w14:textId="77777777" w:rsidR="00D069F1" w:rsidRDefault="00D069F1" w:rsidP="00D069F1">
      <w:pPr>
        <w:ind w:left="142"/>
        <w:rPr>
          <w:rFonts w:ascii="Perpetua" w:hAnsi="Perpetua"/>
          <w:b/>
          <w:bCs/>
          <w:sz w:val="24"/>
          <w:szCs w:val="24"/>
        </w:rPr>
      </w:pPr>
    </w:p>
    <w:p w14:paraId="2FC1F66E" w14:textId="77777777" w:rsidR="007142DF" w:rsidRDefault="007142DF" w:rsidP="00D069F1">
      <w:pPr>
        <w:ind w:left="142"/>
        <w:rPr>
          <w:rFonts w:ascii="Perpetua" w:hAnsi="Perpetua"/>
          <w:b/>
          <w:bCs/>
          <w:sz w:val="24"/>
          <w:szCs w:val="24"/>
        </w:rPr>
      </w:pPr>
    </w:p>
    <w:p w14:paraId="09F8010E" w14:textId="77777777" w:rsidR="007142DF" w:rsidRDefault="007142DF" w:rsidP="00D069F1">
      <w:pPr>
        <w:ind w:left="142"/>
        <w:rPr>
          <w:rFonts w:ascii="Perpetua" w:hAnsi="Perpetua"/>
          <w:b/>
          <w:bCs/>
          <w:sz w:val="24"/>
          <w:szCs w:val="24"/>
        </w:rPr>
      </w:pPr>
    </w:p>
    <w:p w14:paraId="10DAE39F" w14:textId="3F17AA96" w:rsidR="00D069F1" w:rsidRDefault="00D069F1" w:rsidP="00D069F1">
      <w:pPr>
        <w:ind w:left="142"/>
        <w:rPr>
          <w:rFonts w:ascii="Perpetua" w:hAnsi="Perpetua"/>
          <w:sz w:val="24"/>
          <w:szCs w:val="24"/>
        </w:rPr>
      </w:pPr>
      <w:r w:rsidRPr="00070C4A">
        <w:rPr>
          <w:rFonts w:ascii="Perpetua" w:hAnsi="Perpetua"/>
          <w:b/>
          <w:bCs/>
          <w:sz w:val="24"/>
          <w:szCs w:val="24"/>
        </w:rPr>
        <w:lastRenderedPageBreak/>
        <w:t>Declaración de potencial conflicto de interés (con un límite de 150 palabras)</w:t>
      </w:r>
      <w:r>
        <w:rPr>
          <w:rFonts w:ascii="Perpetua" w:hAnsi="Perpetua"/>
          <w:sz w:val="24"/>
          <w:szCs w:val="24"/>
        </w:rPr>
        <w:t xml:space="preserve">: </w:t>
      </w:r>
    </w:p>
    <w:p w14:paraId="385B037C"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Se entenderá como conflicto de interés, cualquier interés secundario (puede ser financiero, personal, académico, institucional, etc.) que pueda aumentar el riesgo de sesgo del juicio u opinión del/de la ponente con respecto al interés primario (el tema del que trata la ponencia).</w:t>
      </w:r>
      <w:r>
        <w:rPr>
          <w:rFonts w:ascii="Perpetua" w:hAnsi="Perpetua"/>
          <w:sz w:val="24"/>
          <w:szCs w:val="24"/>
        </w:rPr>
        <w:t xml:space="preserve"> </w:t>
      </w:r>
      <w:r w:rsidRPr="00721EF6">
        <w:rPr>
          <w:rFonts w:ascii="Perpetua" w:hAnsi="Perpetua"/>
          <w:sz w:val="24"/>
          <w:szCs w:val="24"/>
        </w:rPr>
        <w:t xml:space="preserve">La declaración de un conflicto de interés no implica que exista una mala conducta, mala acción o análisis subjetivo con respecto al tema tratado, sino que informa del riesgo de que existan. A pesar de que los conflictos de interés no son sólo financieros, los de carácter económico deben describirse aún con más transparencia. </w:t>
      </w:r>
    </w:p>
    <w:p w14:paraId="16A172C8"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 xml:space="preserve">Los autores deben indicar cualquier relación financiera (u otra) mantenida con alguna organización, institución o empresa que pudiera dar lugar a un conflicto de interés en relación con el trabajo publicado, así como posibles ganancias económicas (pasadas o futuras) que pudieran verse influenciadas por el tema de la ponencia. </w:t>
      </w:r>
    </w:p>
    <w:p w14:paraId="4ABD281D" w14:textId="13964E50" w:rsidR="00D069F1" w:rsidRDefault="00D069F1" w:rsidP="00D069F1">
      <w:pPr>
        <w:ind w:left="142"/>
        <w:jc w:val="both"/>
        <w:rPr>
          <w:rFonts w:ascii="Perpetua" w:hAnsi="Perpetua"/>
          <w:sz w:val="24"/>
          <w:szCs w:val="24"/>
        </w:rPr>
      </w:pPr>
      <w:r w:rsidRPr="00721EF6">
        <w:rPr>
          <w:rFonts w:ascii="Perpetua" w:hAnsi="Perpetua"/>
          <w:sz w:val="24"/>
          <w:szCs w:val="24"/>
        </w:rPr>
        <w:t xml:space="preserve">Los candidatos </w:t>
      </w:r>
      <w:r>
        <w:rPr>
          <w:rFonts w:ascii="Perpetua" w:hAnsi="Perpetua"/>
          <w:sz w:val="24"/>
          <w:szCs w:val="24"/>
        </w:rPr>
        <w:t>deberán indicar en la declaración potencial de</w:t>
      </w:r>
      <w:r w:rsidRPr="00721EF6">
        <w:rPr>
          <w:rFonts w:ascii="Perpetua" w:hAnsi="Perpetua"/>
          <w:sz w:val="24"/>
          <w:szCs w:val="24"/>
        </w:rPr>
        <w:t xml:space="preserve"> conflictos de intereses </w:t>
      </w:r>
      <w:r>
        <w:rPr>
          <w:rFonts w:ascii="Perpetua" w:hAnsi="Perpetua"/>
          <w:sz w:val="24"/>
          <w:szCs w:val="24"/>
        </w:rPr>
        <w:t>si mantienen una relación económica con alguna empresa de la industria alimentaria y farmacéutica, haciendo una expresa mención a:</w:t>
      </w:r>
    </w:p>
    <w:p w14:paraId="55B8C8FC"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Si las cantidades económicas percibidas han sido dentro de los últimos 3 años y si son cantidades menores o mayores a 2.000 euros al año, no siendo preciso concretar la cantidad exacta de retribuciones económicas percibidas.</w:t>
      </w:r>
    </w:p>
    <w:p w14:paraId="2D034D54"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 xml:space="preserve">Si perciben dichas cantidades directamente en su renta, indirectamente por la institución u organización para la que se trabaja o si se dan ambas circunstancias. </w:t>
      </w:r>
    </w:p>
    <w:p w14:paraId="72BA6AED" w14:textId="28488881" w:rsidR="00D069F1" w:rsidRPr="007C0B8E" w:rsidRDefault="00D069F1" w:rsidP="00D069F1">
      <w:pPr>
        <w:pStyle w:val="Prrafodelista"/>
        <w:numPr>
          <w:ilvl w:val="0"/>
          <w:numId w:val="17"/>
        </w:numPr>
        <w:jc w:val="both"/>
        <w:rPr>
          <w:rFonts w:ascii="Perpetua" w:hAnsi="Perpetua"/>
          <w:sz w:val="24"/>
          <w:szCs w:val="24"/>
        </w:rPr>
      </w:pPr>
      <w:r w:rsidRPr="00691D97">
        <w:rPr>
          <w:rFonts w:ascii="Perpetua" w:hAnsi="Perpetua"/>
          <w:sz w:val="24"/>
          <w:szCs w:val="24"/>
        </w:rPr>
        <w:t xml:space="preserve">Si los autores consideran que no los hay, </w:t>
      </w:r>
      <w:r>
        <w:rPr>
          <w:rFonts w:ascii="Perpetua" w:hAnsi="Perpetua"/>
          <w:sz w:val="24"/>
          <w:szCs w:val="24"/>
        </w:rPr>
        <w:t>podrán</w:t>
      </w:r>
      <w:r w:rsidRPr="00691D97">
        <w:rPr>
          <w:rFonts w:ascii="Perpetua" w:hAnsi="Perpetua"/>
          <w:sz w:val="24"/>
          <w:szCs w:val="24"/>
        </w:rPr>
        <w:t xml:space="preserve"> indicarlo mediante la frase «Los autores declaran que no tienen ningún conflicto de interés»</w:t>
      </w:r>
      <w:r>
        <w:rPr>
          <w:rFonts w:ascii="Perpetua" w:hAnsi="Perpetua"/>
          <w:sz w:val="24"/>
          <w:szCs w:val="24"/>
        </w:rPr>
        <w:t xml:space="preserve">, siempre y </w:t>
      </w:r>
      <w:r w:rsidRPr="00691D97">
        <w:rPr>
          <w:rFonts w:ascii="Perpetua" w:hAnsi="Perpetua"/>
          <w:sz w:val="24"/>
          <w:szCs w:val="24"/>
        </w:rPr>
        <w:t>cuando el candidato</w:t>
      </w:r>
      <w:r w:rsidRPr="00691D97">
        <w:rPr>
          <w:rFonts w:ascii="Perpetua" w:hAnsi="Perpetua"/>
          <w:b/>
          <w:bCs/>
          <w:sz w:val="24"/>
          <w:szCs w:val="24"/>
          <w:u w:val="single"/>
        </w:rPr>
        <w:t xml:space="preserve"> no haya recibido de la industria alimentaria y farmacéutica contraprestaciones económicas de forma directa o indirecta en los últimos </w:t>
      </w:r>
      <w:r w:rsidR="00385313">
        <w:rPr>
          <w:rFonts w:ascii="Perpetua" w:hAnsi="Perpetua"/>
          <w:b/>
          <w:bCs/>
          <w:sz w:val="24"/>
          <w:szCs w:val="24"/>
          <w:u w:val="single"/>
        </w:rPr>
        <w:t>5</w:t>
      </w:r>
      <w:r w:rsidRPr="00691D97">
        <w:rPr>
          <w:rFonts w:ascii="Perpetua" w:hAnsi="Perpetua"/>
          <w:b/>
          <w:bCs/>
          <w:sz w:val="24"/>
          <w:szCs w:val="24"/>
          <w:u w:val="single"/>
        </w:rPr>
        <w:t xml:space="preserve"> años</w:t>
      </w:r>
      <w:r w:rsidRPr="007C0B8E">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2542E394" w14:textId="77777777" w:rsidTr="00E74922">
        <w:tc>
          <w:tcPr>
            <w:tcW w:w="8953" w:type="dxa"/>
          </w:tcPr>
          <w:p w14:paraId="74A4F703" w14:textId="77777777" w:rsidR="00D069F1" w:rsidRDefault="00D069F1" w:rsidP="00E74922">
            <w:pPr>
              <w:jc w:val="both"/>
              <w:rPr>
                <w:rFonts w:ascii="Perpetua" w:hAnsi="Perpetua"/>
                <w:iCs/>
                <w:sz w:val="24"/>
                <w:szCs w:val="24"/>
              </w:rPr>
            </w:pPr>
          </w:p>
          <w:p w14:paraId="77A52419" w14:textId="77777777" w:rsidR="00D069F1" w:rsidRDefault="00D069F1" w:rsidP="00E74922">
            <w:pPr>
              <w:jc w:val="both"/>
              <w:rPr>
                <w:rFonts w:ascii="Perpetua" w:hAnsi="Perpetua"/>
                <w:iCs/>
                <w:sz w:val="24"/>
                <w:szCs w:val="24"/>
              </w:rPr>
            </w:pPr>
          </w:p>
          <w:p w14:paraId="1566D696" w14:textId="77777777" w:rsidR="00D069F1" w:rsidRPr="00792836" w:rsidRDefault="00D069F1" w:rsidP="00E74922">
            <w:pPr>
              <w:jc w:val="both"/>
              <w:rPr>
                <w:rFonts w:ascii="Perpetua" w:hAnsi="Perpetua"/>
                <w:iCs/>
                <w:sz w:val="24"/>
                <w:szCs w:val="24"/>
              </w:rPr>
            </w:pPr>
          </w:p>
        </w:tc>
      </w:tr>
    </w:tbl>
    <w:p w14:paraId="12216941" w14:textId="77777777" w:rsidR="00D069F1" w:rsidRDefault="00D069F1" w:rsidP="00D069F1">
      <w:pPr>
        <w:spacing w:after="0" w:line="240" w:lineRule="auto"/>
        <w:ind w:left="142"/>
        <w:jc w:val="center"/>
        <w:rPr>
          <w:rFonts w:ascii="Perpetua" w:hAnsi="Perpetua"/>
          <w:sz w:val="36"/>
          <w:szCs w:val="24"/>
        </w:rPr>
      </w:pPr>
    </w:p>
    <w:p w14:paraId="04DA80BD" w14:textId="5AE0FE87" w:rsidR="00D069F1" w:rsidRDefault="00D069F1" w:rsidP="00D069F1">
      <w:pPr>
        <w:ind w:left="142"/>
        <w:rPr>
          <w:rFonts w:ascii="Perpetua" w:hAnsi="Perpetua"/>
          <w:sz w:val="24"/>
          <w:szCs w:val="24"/>
        </w:rPr>
      </w:pPr>
      <w:r>
        <w:rPr>
          <w:rFonts w:ascii="Perpetua" w:hAnsi="Perpetua"/>
          <w:sz w:val="24"/>
          <w:szCs w:val="24"/>
        </w:rPr>
        <w:t xml:space="preserve">La organización le ruega </w:t>
      </w:r>
      <w:r w:rsidRPr="005243AD">
        <w:rPr>
          <w:rFonts w:ascii="Perpetua" w:hAnsi="Perpetua"/>
          <w:b/>
          <w:bCs/>
          <w:sz w:val="24"/>
          <w:szCs w:val="24"/>
          <w:u w:val="single"/>
        </w:rPr>
        <w:t xml:space="preserve">adjunte al correo electrónico una foto de buena calidad </w:t>
      </w:r>
      <w:r w:rsidR="005243AD" w:rsidRPr="005243AD">
        <w:rPr>
          <w:rFonts w:ascii="Perpetua" w:hAnsi="Perpetua"/>
          <w:b/>
          <w:bCs/>
          <w:sz w:val="24"/>
          <w:szCs w:val="24"/>
          <w:u w:val="single"/>
        </w:rPr>
        <w:t xml:space="preserve">(al menos 1-2 MB para asegurar una calidad mínima) </w:t>
      </w:r>
      <w:r w:rsidRPr="005243AD">
        <w:rPr>
          <w:rFonts w:ascii="Perpetua" w:hAnsi="Perpetua"/>
          <w:b/>
          <w:bCs/>
          <w:sz w:val="24"/>
          <w:szCs w:val="24"/>
          <w:u w:val="single"/>
        </w:rPr>
        <w:t>para</w:t>
      </w:r>
      <w:r w:rsidRPr="00385313">
        <w:rPr>
          <w:rFonts w:ascii="Perpetua" w:hAnsi="Perpetua"/>
          <w:b/>
          <w:bCs/>
          <w:sz w:val="24"/>
          <w:szCs w:val="24"/>
          <w:u w:val="single"/>
        </w:rPr>
        <w:t xml:space="preserve"> poder usarla en la web y en la Revista Española de Nutrición Humana y Dietética</w:t>
      </w:r>
      <w:r>
        <w:rPr>
          <w:rFonts w:ascii="Perpetua" w:hAnsi="Perpetua"/>
          <w:sz w:val="24"/>
          <w:szCs w:val="24"/>
        </w:rPr>
        <w:t>. Es importante no se olvide de incluir una foto de al menos 1 o 2 MB. No se admiten fotografías pequeñas o tipo “carnet”. No se admitirán candidaturas que no se envíen con la fotografía de buena calidad.</w:t>
      </w:r>
    </w:p>
    <w:p w14:paraId="4D8982D7" w14:textId="04916D05" w:rsidR="00D069F1" w:rsidRDefault="00D069F1" w:rsidP="00D069F1">
      <w:pPr>
        <w:spacing w:after="0" w:line="240" w:lineRule="auto"/>
        <w:ind w:left="142"/>
        <w:jc w:val="center"/>
        <w:rPr>
          <w:rFonts w:ascii="Perpetua" w:hAnsi="Perpetua"/>
          <w:sz w:val="36"/>
          <w:szCs w:val="24"/>
        </w:rPr>
      </w:pPr>
      <w:r w:rsidRPr="002F2BFF">
        <w:rPr>
          <w:rFonts w:ascii="Perpetua" w:hAnsi="Perpetua"/>
          <w:sz w:val="36"/>
          <w:szCs w:val="24"/>
        </w:rPr>
        <w:t>e-mail donde mandar esta candidatura</w:t>
      </w:r>
    </w:p>
    <w:p w14:paraId="2EC89901" w14:textId="77777777" w:rsidR="00385313" w:rsidRPr="00E659DC" w:rsidRDefault="00385313" w:rsidP="00385313">
      <w:pPr>
        <w:ind w:left="142"/>
        <w:jc w:val="center"/>
        <w:rPr>
          <w:rFonts w:ascii="Perpetua" w:hAnsi="Perpetua"/>
          <w:sz w:val="36"/>
          <w:szCs w:val="36"/>
        </w:rPr>
      </w:pPr>
      <w:hyperlink r:id="rId11" w:history="1">
        <w:r w:rsidRPr="00F23D39">
          <w:rPr>
            <w:rStyle w:val="Hipervnculo"/>
            <w:rFonts w:ascii="Perpetua" w:hAnsi="Perpetua"/>
            <w:sz w:val="36"/>
            <w:szCs w:val="36"/>
          </w:rPr>
          <w:t>congresoand@academianutricion.org</w:t>
        </w:r>
      </w:hyperlink>
    </w:p>
    <w:p w14:paraId="57FABB4D" w14:textId="722B0483" w:rsidR="00385313" w:rsidRDefault="00385313" w:rsidP="00D069F1">
      <w:pPr>
        <w:spacing w:after="0" w:line="240" w:lineRule="auto"/>
        <w:ind w:left="142"/>
        <w:jc w:val="center"/>
        <w:rPr>
          <w:rFonts w:ascii="Perpetua" w:hAnsi="Perpetua"/>
          <w:b/>
          <w:sz w:val="28"/>
        </w:rPr>
      </w:pPr>
      <w:r>
        <w:rPr>
          <w:rFonts w:ascii="Perpetua" w:hAnsi="Perpetua"/>
          <w:b/>
          <w:sz w:val="28"/>
        </w:rPr>
        <w:t>INDICAR EN EL ASUNTO: BECOME SPEAKER 202</w:t>
      </w:r>
      <w:r w:rsidR="001909BB">
        <w:rPr>
          <w:rFonts w:ascii="Perpetua" w:hAnsi="Perpetua"/>
          <w:b/>
          <w:sz w:val="28"/>
        </w:rPr>
        <w:t>5</w:t>
      </w:r>
    </w:p>
    <w:p w14:paraId="7904953E" w14:textId="4726A480" w:rsidR="00BB4CBB" w:rsidRPr="007F274D" w:rsidRDefault="007F274D" w:rsidP="00D069F1">
      <w:pPr>
        <w:spacing w:after="0" w:line="240" w:lineRule="auto"/>
        <w:ind w:left="142"/>
        <w:jc w:val="center"/>
        <w:rPr>
          <w:rFonts w:ascii="Perpetua" w:hAnsi="Perpetua"/>
          <w:b/>
          <w:color w:val="FF0000"/>
          <w:sz w:val="28"/>
        </w:rPr>
      </w:pPr>
      <w:r>
        <w:rPr>
          <w:rFonts w:ascii="Perpetua" w:hAnsi="Perpetua"/>
          <w:b/>
          <w:sz w:val="28"/>
        </w:rPr>
        <w:t xml:space="preserve">Fecha límite de envío: </w:t>
      </w:r>
      <w:r w:rsidR="00385313">
        <w:rPr>
          <w:rFonts w:ascii="Perpetua" w:hAnsi="Perpetua"/>
          <w:b/>
          <w:color w:val="FF0000"/>
          <w:sz w:val="28"/>
        </w:rPr>
        <w:t>14 de octubre de 2024</w:t>
      </w:r>
    </w:p>
    <w:p w14:paraId="4E685DAA" w14:textId="77777777" w:rsidR="007142DF" w:rsidRDefault="007142DF" w:rsidP="00D069F1">
      <w:pPr>
        <w:spacing w:after="0" w:line="240" w:lineRule="auto"/>
        <w:ind w:left="142"/>
        <w:jc w:val="center"/>
        <w:rPr>
          <w:rFonts w:ascii="Perpetua" w:hAnsi="Perpetua"/>
          <w:b/>
          <w:sz w:val="28"/>
        </w:rPr>
      </w:pPr>
    </w:p>
    <w:p w14:paraId="6C63695C" w14:textId="0A4D3148" w:rsidR="00D069F1" w:rsidRDefault="00D069F1" w:rsidP="00D069F1">
      <w:pPr>
        <w:spacing w:after="0" w:line="240" w:lineRule="auto"/>
        <w:ind w:left="142"/>
        <w:jc w:val="center"/>
        <w:rPr>
          <w:rFonts w:ascii="Perpetua" w:hAnsi="Perpetua"/>
          <w:b/>
          <w:sz w:val="28"/>
        </w:rPr>
      </w:pPr>
      <w:r w:rsidRPr="000303C8">
        <w:rPr>
          <w:rFonts w:ascii="Perpetua" w:hAnsi="Perpetua"/>
          <w:b/>
          <w:sz w:val="28"/>
        </w:rPr>
        <w:t xml:space="preserve">Muchas gracias por </w:t>
      </w:r>
      <w:r>
        <w:rPr>
          <w:rFonts w:ascii="Perpetua" w:hAnsi="Perpetua"/>
          <w:b/>
          <w:sz w:val="28"/>
        </w:rPr>
        <w:t>su tiempo</w:t>
      </w:r>
      <w:r>
        <w:rPr>
          <w:rFonts w:ascii="Perpetua" w:hAnsi="Perpetua"/>
          <w:b/>
          <w:sz w:val="28"/>
        </w:rPr>
        <w:br w:type="page"/>
      </w:r>
    </w:p>
    <w:p w14:paraId="73815397" w14:textId="77777777" w:rsidR="000303C8" w:rsidRPr="000303C8" w:rsidRDefault="000303C8" w:rsidP="00E53CEA">
      <w:pPr>
        <w:rPr>
          <w:rFonts w:ascii="Perpetua" w:hAnsi="Perpetua"/>
          <w:b/>
          <w:sz w:val="28"/>
        </w:rPr>
      </w:pPr>
      <w:r w:rsidRPr="000303C8">
        <w:rPr>
          <w:rFonts w:ascii="Perpetua" w:hAnsi="Perpetua"/>
          <w:b/>
          <w:sz w:val="28"/>
        </w:rPr>
        <w:lastRenderedPageBreak/>
        <w:t xml:space="preserve">Anexo 1. ¿Cómo redactar el resumen de </w:t>
      </w:r>
      <w:r w:rsidR="006F06D5">
        <w:rPr>
          <w:rFonts w:ascii="Perpetua" w:hAnsi="Perpetua"/>
          <w:b/>
          <w:sz w:val="28"/>
        </w:rPr>
        <w:t>s</w:t>
      </w:r>
      <w:r w:rsidRPr="000303C8">
        <w:rPr>
          <w:rFonts w:ascii="Perpetua" w:hAnsi="Perpetua"/>
          <w:b/>
          <w:sz w:val="28"/>
        </w:rPr>
        <w:t>u ponencia?</w:t>
      </w:r>
    </w:p>
    <w:p w14:paraId="2B058D69" w14:textId="77777777" w:rsidR="00D610C5" w:rsidRPr="00D610C5" w:rsidRDefault="00D610C5" w:rsidP="00D610C5">
      <w:pPr>
        <w:jc w:val="both"/>
        <w:rPr>
          <w:rFonts w:ascii="Perpetua" w:hAnsi="Perpetua"/>
          <w:sz w:val="24"/>
        </w:rPr>
      </w:pPr>
      <w:r w:rsidRPr="00D610C5">
        <w:rPr>
          <w:rFonts w:ascii="Perpetua" w:hAnsi="Perpetua"/>
          <w:sz w:val="24"/>
        </w:rPr>
        <w:t>A continuación, le indicamos las normas para la elaboración del resumen de la ponencia:</w:t>
      </w:r>
    </w:p>
    <w:p w14:paraId="0F0EC5FF" w14:textId="77777777" w:rsidR="00D610C5" w:rsidRPr="00D610C5" w:rsidRDefault="00D610C5" w:rsidP="00D610C5">
      <w:pPr>
        <w:jc w:val="both"/>
        <w:rPr>
          <w:rFonts w:ascii="Perpetua" w:hAnsi="Perpetua"/>
          <w:sz w:val="24"/>
        </w:rPr>
      </w:pPr>
      <w:r w:rsidRPr="00D610C5">
        <w:rPr>
          <w:rFonts w:ascii="Perpetua" w:hAnsi="Perpetua"/>
          <w:sz w:val="24"/>
        </w:rPr>
        <w:t>Extensión: un máximo de 800 palabras.</w:t>
      </w:r>
    </w:p>
    <w:p w14:paraId="103FA9FE" w14:textId="77777777" w:rsidR="00A0652C" w:rsidRPr="00A0652C" w:rsidRDefault="00A0652C" w:rsidP="00A0652C">
      <w:pPr>
        <w:jc w:val="both"/>
        <w:rPr>
          <w:rFonts w:ascii="Perpetua" w:hAnsi="Perpetua"/>
          <w:sz w:val="24"/>
        </w:rPr>
      </w:pPr>
      <w:r w:rsidRPr="00A0652C">
        <w:rPr>
          <w:rFonts w:ascii="Perpetua" w:hAnsi="Perpetua"/>
          <w:sz w:val="24"/>
        </w:rPr>
        <w:t>Idioma: el texto deberá estar escrito en español o en inglés.</w:t>
      </w:r>
    </w:p>
    <w:p w14:paraId="75691C15" w14:textId="77777777" w:rsidR="00A0652C" w:rsidRPr="00A0652C" w:rsidRDefault="00A0652C" w:rsidP="00A0652C">
      <w:pPr>
        <w:jc w:val="both"/>
        <w:rPr>
          <w:rFonts w:ascii="Perpetua" w:hAnsi="Perpetua"/>
          <w:sz w:val="24"/>
        </w:rPr>
      </w:pPr>
      <w:r w:rsidRPr="00A0652C">
        <w:rPr>
          <w:rFonts w:ascii="Perpetua" w:hAnsi="Perpetua"/>
          <w:sz w:val="24"/>
        </w:rPr>
        <w:t>Título: debe reflejar de forma clara el contenido que será desarrollado en el resumen. Se recomienda sea conciso y clarificador del objeto e incluso de las conclusiones principales de la comunicación.</w:t>
      </w:r>
    </w:p>
    <w:p w14:paraId="5C675547" w14:textId="77777777" w:rsidR="00A0652C" w:rsidRPr="00A0652C" w:rsidRDefault="00A0652C" w:rsidP="00A0652C">
      <w:pPr>
        <w:jc w:val="both"/>
        <w:rPr>
          <w:rFonts w:ascii="Perpetua" w:hAnsi="Perpetua"/>
          <w:sz w:val="24"/>
        </w:rPr>
      </w:pPr>
      <w:r w:rsidRPr="00A0652C">
        <w:rPr>
          <w:rFonts w:ascii="Perpetua" w:hAnsi="Perpetua"/>
          <w:sz w:val="24"/>
        </w:rPr>
        <w:t>Autoras/es: deben anotarse los nombres y primer apellido (como mínimo) de todas las autoras que han contribuido en el proyecto, en la investigación o en la ponencia. Por norma general, la primera autora estará subrayada y será la persona que hará de ponente en el congreso.</w:t>
      </w:r>
    </w:p>
    <w:p w14:paraId="033F642E" w14:textId="77777777" w:rsidR="00A0652C" w:rsidRPr="00A0652C" w:rsidRDefault="00A0652C" w:rsidP="00A0652C">
      <w:pPr>
        <w:jc w:val="both"/>
        <w:rPr>
          <w:rFonts w:ascii="Perpetua" w:hAnsi="Perpetua"/>
          <w:sz w:val="24"/>
        </w:rPr>
      </w:pPr>
      <w:r w:rsidRPr="00A0652C">
        <w:rPr>
          <w:rFonts w:ascii="Perpetua" w:hAnsi="Perpetua"/>
          <w:sz w:val="24"/>
        </w:rPr>
        <w:t>Filiación o lugar de trabajo: se deberá poder identificar el lugar de trabajo de cada una de las autoras (institución, organización o empresa a la que pertenece cada autor).</w:t>
      </w:r>
    </w:p>
    <w:p w14:paraId="696B4787" w14:textId="31F2F4F4" w:rsidR="00D610C5" w:rsidRPr="00D610C5" w:rsidRDefault="00A0652C" w:rsidP="00A0652C">
      <w:pPr>
        <w:jc w:val="both"/>
        <w:rPr>
          <w:rFonts w:ascii="Perpetua" w:hAnsi="Perpetua"/>
          <w:sz w:val="24"/>
        </w:rPr>
      </w:pPr>
      <w:r w:rsidRPr="00A0652C">
        <w:rPr>
          <w:rFonts w:ascii="Perpetua" w:hAnsi="Perpetua"/>
          <w:sz w:val="24"/>
        </w:rPr>
        <w:t>Fotografía: se debe enviar adjunto al mail una fotografía de buena calidad de al menos 1 ó 2 MG</w:t>
      </w:r>
      <w:r w:rsidR="00D610C5" w:rsidRPr="00D610C5">
        <w:rPr>
          <w:rFonts w:ascii="Perpetua" w:hAnsi="Perpetua"/>
          <w:sz w:val="24"/>
        </w:rPr>
        <w:t>.</w:t>
      </w:r>
    </w:p>
    <w:p w14:paraId="09547890" w14:textId="77777777" w:rsidR="00A0652C" w:rsidRDefault="00A0652C" w:rsidP="00A0652C">
      <w:pPr>
        <w:jc w:val="both"/>
        <w:rPr>
          <w:rFonts w:ascii="Perpetua" w:hAnsi="Perpetua"/>
          <w:sz w:val="24"/>
        </w:rPr>
      </w:pPr>
      <w:r w:rsidRPr="00214AA6">
        <w:rPr>
          <w:rFonts w:ascii="Perpetua" w:hAnsi="Perpetua"/>
          <w:sz w:val="24"/>
        </w:rPr>
        <w:t>Conflictos de interés: los autores deben indicar cualquier relación financiera (u otra) mantenida con alguna organización, institución o empresa que pudiera dar lugar a un conflicto de intereses en relación con el trabajo publicado. Si los autores consideran que no los hay, deberán indicarlo mediante la frase «Los autores de la presente comunicación declaran que no tienen ningún conflicto de interés».</w:t>
      </w:r>
    </w:p>
    <w:p w14:paraId="53A3EC52" w14:textId="77777777" w:rsidR="00D610C5" w:rsidRPr="00D610C5" w:rsidRDefault="00D610C5" w:rsidP="00D610C5">
      <w:pPr>
        <w:jc w:val="both"/>
        <w:rPr>
          <w:rFonts w:ascii="Perpetua" w:hAnsi="Perpetua"/>
          <w:sz w:val="24"/>
        </w:rPr>
      </w:pPr>
      <w:r w:rsidRPr="00D610C5">
        <w:rPr>
          <w:rFonts w:ascii="Perpetua" w:hAnsi="Perpetua"/>
          <w:sz w:val="24"/>
        </w:rPr>
        <w:t>Resumen: el resumen puede ser del tipo NO estructurado en diferentes apartados o secciones, sin embargo, el cuerpo del resumen deberá contener como mínimo la siguiente información:</w:t>
      </w:r>
    </w:p>
    <w:p w14:paraId="52ADDD4E"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Introducción e investigación previa: breve descripción de la problemática o tema que se desarrollará en la ponencia. Además de centrar al lector en el tema a tratar, deberá ofrecer las principales investigaciones previas que se han llevado a cabo sobre el tema de la ponencia, tanto nacionales como internacionales.</w:t>
      </w:r>
    </w:p>
    <w:p w14:paraId="730FD92B"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Objetivos y metodología utilizada por parte del grupo de trabajo (o autor individual) que realiza la ponencia sobre este tema.</w:t>
      </w:r>
    </w:p>
    <w:p w14:paraId="420B2CAC"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Discusión y conclusiones: deben especificarse las principales conclusiones a los que se llega sobre el tema de la ponencia, las dificultades encontradas, así como sus limitaciones, y recomendaciones para la futura investigación.</w:t>
      </w:r>
    </w:p>
    <w:p w14:paraId="6D0A1742" w14:textId="77777777" w:rsidR="00A0652C" w:rsidRPr="00E62084" w:rsidRDefault="00A0652C" w:rsidP="00A0652C">
      <w:pPr>
        <w:pStyle w:val="Prrafodelista"/>
        <w:numPr>
          <w:ilvl w:val="0"/>
          <w:numId w:val="13"/>
        </w:numPr>
        <w:jc w:val="both"/>
        <w:rPr>
          <w:rFonts w:ascii="Perpetua" w:hAnsi="Perpetua"/>
          <w:sz w:val="24"/>
        </w:rPr>
      </w:pPr>
      <w:r w:rsidRPr="00E62084">
        <w:rPr>
          <w:rFonts w:ascii="Perpetua" w:hAnsi="Perpetua"/>
          <w:sz w:val="24"/>
        </w:rPr>
        <w:t xml:space="preserve">Conflictos de interés: para declarar los conflictos de interés, sigan las políticas de la Revista Española de Nutrición Humana y Dietética. Más información haz </w:t>
      </w:r>
      <w:hyperlink r:id="rId12" w:history="1">
        <w:r w:rsidRPr="00E62084">
          <w:rPr>
            <w:rStyle w:val="Hipervnculo"/>
            <w:rFonts w:ascii="Perpetua" w:hAnsi="Perpetua"/>
            <w:b/>
            <w:bCs/>
            <w:sz w:val="24"/>
          </w:rPr>
          <w:t>clic AQUÍ</w:t>
        </w:r>
      </w:hyperlink>
      <w:r w:rsidRPr="00E62084">
        <w:rPr>
          <w:rFonts w:ascii="Perpetua" w:hAnsi="Perpetua"/>
          <w:sz w:val="24"/>
        </w:rPr>
        <w:t>.</w:t>
      </w:r>
    </w:p>
    <w:p w14:paraId="372B2568" w14:textId="77777777" w:rsidR="00A0652C" w:rsidRPr="00E62084" w:rsidRDefault="00A0652C" w:rsidP="00A0652C">
      <w:pPr>
        <w:pStyle w:val="Prrafodelista"/>
        <w:numPr>
          <w:ilvl w:val="0"/>
          <w:numId w:val="13"/>
        </w:numPr>
        <w:jc w:val="both"/>
        <w:rPr>
          <w:rFonts w:ascii="Perpetua" w:hAnsi="Perpetua"/>
          <w:sz w:val="24"/>
        </w:rPr>
      </w:pPr>
      <w:r w:rsidRPr="00E62084">
        <w:rPr>
          <w:rFonts w:ascii="Perpetua" w:hAnsi="Perpetua"/>
          <w:sz w:val="24"/>
        </w:rPr>
        <w:t xml:space="preserve">Referencias bibliográficas: el resumen de la ponencia debe (obligatoriamente) citar un mínimo de 5 referencias bibliográficas (máximo de 10 referencias). Dichas referencias, deberán insertarse en el cuerpo del resumen siguiendo el orden consecutivo en que aparezcan en el texto, y con la correspondiente numeración correlativa en números arábigos entre paréntesis, según los "Requisitos internacionales de uniformidad para manuscritos presentados para publicación en revistas biomédicas" que se pueden encontrar haciendo </w:t>
      </w:r>
      <w:hyperlink r:id="rId13" w:history="1">
        <w:r w:rsidRPr="00E62084">
          <w:rPr>
            <w:rStyle w:val="Hipervnculo"/>
            <w:rFonts w:ascii="Perpetua" w:hAnsi="Perpetua"/>
            <w:b/>
            <w:bCs/>
            <w:sz w:val="24"/>
          </w:rPr>
          <w:t>clic AQUÍ</w:t>
        </w:r>
      </w:hyperlink>
      <w:r w:rsidRPr="00E62084">
        <w:rPr>
          <w:rFonts w:ascii="Perpetua" w:hAnsi="Perpetua"/>
          <w:sz w:val="24"/>
        </w:rPr>
        <w:t>. El estilo usado para las citas será según las normas del estilo Vancouver.</w:t>
      </w:r>
    </w:p>
    <w:p w14:paraId="0D46C5F3" w14:textId="77777777" w:rsidR="00A0652C" w:rsidRPr="00E62084" w:rsidRDefault="00A0652C" w:rsidP="00A0652C">
      <w:pPr>
        <w:pStyle w:val="Prrafodelista"/>
        <w:numPr>
          <w:ilvl w:val="0"/>
          <w:numId w:val="13"/>
        </w:numPr>
        <w:jc w:val="both"/>
        <w:rPr>
          <w:rFonts w:ascii="Perpetua" w:hAnsi="Perpetua"/>
          <w:sz w:val="24"/>
        </w:rPr>
      </w:pPr>
      <w:r w:rsidRPr="00E62084">
        <w:rPr>
          <w:rFonts w:ascii="Perpetua" w:hAnsi="Perpetua"/>
          <w:sz w:val="24"/>
        </w:rPr>
        <w:lastRenderedPageBreak/>
        <w:t>Dentro del recuadro destinado al resumen con una extensión máxima de 400 palabras se deben incluir las citas bibliográficas solicitadas (que no se deben tener en cuenta en los límites de palabras establecidos).</w:t>
      </w:r>
    </w:p>
    <w:p w14:paraId="246D5372" w14:textId="5B5F90B2" w:rsidR="00D610C5" w:rsidRPr="00A0652C" w:rsidRDefault="00A0652C" w:rsidP="00A0652C">
      <w:pPr>
        <w:pStyle w:val="Prrafodelista"/>
        <w:numPr>
          <w:ilvl w:val="0"/>
          <w:numId w:val="13"/>
        </w:numPr>
        <w:spacing w:after="160" w:line="259" w:lineRule="auto"/>
        <w:jc w:val="both"/>
        <w:rPr>
          <w:rFonts w:ascii="Perpetua" w:hAnsi="Perpetua"/>
          <w:sz w:val="24"/>
        </w:rPr>
      </w:pPr>
      <w:r w:rsidRPr="00E62084">
        <w:rPr>
          <w:rFonts w:ascii="Perpetua" w:hAnsi="Perpetua"/>
          <w:sz w:val="24"/>
        </w:rPr>
        <w:t>Dentro del recuadro destinado al resumen no se deben incluir ni tablas ni figuras</w:t>
      </w:r>
      <w:r>
        <w:rPr>
          <w:rFonts w:ascii="Perpetua" w:hAnsi="Perpetua"/>
          <w:sz w:val="24"/>
        </w:rPr>
        <w:t>.</w:t>
      </w:r>
    </w:p>
    <w:p w14:paraId="41BEA95E" w14:textId="77777777" w:rsidR="00A0652C" w:rsidRPr="00A0652C" w:rsidRDefault="00A0652C" w:rsidP="00A0652C">
      <w:pPr>
        <w:pStyle w:val="Prrafodelista"/>
        <w:numPr>
          <w:ilvl w:val="0"/>
          <w:numId w:val="13"/>
        </w:numPr>
        <w:jc w:val="both"/>
        <w:rPr>
          <w:rFonts w:ascii="Perpetua" w:hAnsi="Perpetua"/>
          <w:sz w:val="24"/>
        </w:rPr>
      </w:pPr>
      <w:r w:rsidRPr="00A0652C">
        <w:rPr>
          <w:rFonts w:ascii="Perpetua" w:hAnsi="Perpetua"/>
          <w:sz w:val="24"/>
        </w:rPr>
        <w:t xml:space="preserve">Con el objetivo de elaborar el suplemento especial de la </w:t>
      </w:r>
      <w:hyperlink r:id="rId14" w:history="1">
        <w:r w:rsidRPr="00A0652C">
          <w:rPr>
            <w:rStyle w:val="Hipervnculo"/>
            <w:rFonts w:ascii="Perpetua" w:hAnsi="Perpetua"/>
            <w:sz w:val="24"/>
          </w:rPr>
          <w:t>Revista Española de Nutrición Humana y Dietética</w:t>
        </w:r>
      </w:hyperlink>
      <w:r w:rsidRPr="00A0652C">
        <w:rPr>
          <w:rFonts w:ascii="Perpetua" w:hAnsi="Perpetua"/>
          <w:sz w:val="24"/>
        </w:rPr>
        <w:t xml:space="preserve"> sobre el congreso, es necesario que el resumen de su ponencia se redacte de forma que cumpla con las normas de publicación de la revista.</w:t>
      </w:r>
    </w:p>
    <w:p w14:paraId="38A985E6" w14:textId="1093E23F" w:rsidR="000303C8" w:rsidRPr="00A0652C" w:rsidRDefault="00A0652C" w:rsidP="00A0652C">
      <w:pPr>
        <w:pStyle w:val="Prrafodelista"/>
        <w:numPr>
          <w:ilvl w:val="0"/>
          <w:numId w:val="13"/>
        </w:numPr>
        <w:jc w:val="both"/>
        <w:rPr>
          <w:rFonts w:ascii="Perpetua" w:hAnsi="Perpetua"/>
          <w:sz w:val="24"/>
        </w:rPr>
      </w:pPr>
      <w:r w:rsidRPr="00A0652C">
        <w:rPr>
          <w:rFonts w:ascii="Perpetua" w:hAnsi="Perpetua"/>
          <w:sz w:val="24"/>
        </w:rPr>
        <w:t xml:space="preserve">Derechos de publicación: el autor concede expresamente todos los permisos necesarios para la publicación de los resúmenes de modo impreso o digital junto con el material del Congreso en la Revista Española de Nutrición Humana y Dietética. Para conocer las garantías, copyright y licencias aplicadas a las comunicaciones científicas, consulta las políticas de la Revista Española de Nutrición Humana y Dietética haciendo </w:t>
      </w:r>
      <w:hyperlink r:id="rId15" w:history="1">
        <w:r w:rsidRPr="00A0652C">
          <w:rPr>
            <w:rStyle w:val="Hipervnculo"/>
            <w:rFonts w:ascii="Perpetua" w:hAnsi="Perpetua"/>
            <w:b/>
            <w:bCs/>
            <w:sz w:val="24"/>
          </w:rPr>
          <w:t>clic AQUÍ</w:t>
        </w:r>
      </w:hyperlink>
      <w:r w:rsidR="0008668B" w:rsidRPr="00A0652C">
        <w:rPr>
          <w:rFonts w:ascii="Perpetua" w:hAnsi="Perpetua"/>
          <w:sz w:val="24"/>
        </w:rPr>
        <w:t>.</w:t>
      </w:r>
    </w:p>
    <w:p w14:paraId="3DFB3D5F" w14:textId="0F971B49" w:rsidR="00385313" w:rsidRPr="00385313" w:rsidRDefault="00221254" w:rsidP="005243AD">
      <w:pPr>
        <w:jc w:val="both"/>
        <w:rPr>
          <w:rFonts w:ascii="Perpetua" w:hAnsi="Perpetua"/>
          <w:b/>
          <w:sz w:val="28"/>
        </w:rPr>
      </w:pPr>
      <w:r>
        <w:rPr>
          <w:rFonts w:ascii="Perpetua" w:hAnsi="Perpetua"/>
          <w:b/>
          <w:sz w:val="28"/>
        </w:rPr>
        <w:br w:type="page"/>
      </w:r>
      <w:r w:rsidR="00385313">
        <w:rPr>
          <w:rFonts w:ascii="Perpetua" w:hAnsi="Perpetua"/>
          <w:b/>
          <w:sz w:val="28"/>
        </w:rPr>
        <w:lastRenderedPageBreak/>
        <w:t xml:space="preserve">2. </w:t>
      </w:r>
      <w:r w:rsidR="00385313" w:rsidRPr="00385313">
        <w:rPr>
          <w:rFonts w:ascii="Perpetua" w:hAnsi="Perpetua"/>
          <w:b/>
          <w:sz w:val="28"/>
        </w:rPr>
        <w:t>Áreas de intervención del VII Congreso AND</w:t>
      </w:r>
      <w:r w:rsidR="00385313">
        <w:rPr>
          <w:rFonts w:ascii="Perpetua" w:hAnsi="Perpetua"/>
          <w:b/>
          <w:sz w:val="28"/>
        </w:rPr>
        <w:t>.</w:t>
      </w:r>
    </w:p>
    <w:p w14:paraId="028F99A3" w14:textId="17DC0681"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1. </w:t>
      </w:r>
      <w:r w:rsidR="00385313" w:rsidRPr="005243AD">
        <w:rPr>
          <w:rFonts w:ascii="Perpetua" w:hAnsi="Perpetua"/>
          <w:b/>
          <w:sz w:val="24"/>
          <w:szCs w:val="20"/>
        </w:rPr>
        <w:t>Área de nutrición clínica</w:t>
      </w:r>
      <w:r w:rsidR="00385313" w:rsidRPr="005243AD">
        <w:rPr>
          <w:rFonts w:ascii="Perpetua" w:hAnsi="Perpetua"/>
          <w:bCs/>
          <w:sz w:val="24"/>
          <w:szCs w:val="20"/>
        </w:rPr>
        <w:t>. En cualquier ámbito asistencial, tanto en consulta privada como pública, en atención primaria u hospitalaria (general y/o especializada) es fundamental que el dietista-nutricionista clínico conozca los factores psicológicos relacionados con la conducta alimentaria, con la creación y mantenimiento de nuevos hábitos y con las dificultades en la realización de cambios dietéticos, así como que potencie el trabajo en equipo entre profesionales sanitarios. A lo largo de todas las etapas de la vida, la gestión emocional y el aprendizaje juegan un papel crucial en la relación con la comida. Disponer de los conocimientos actuales sobre ello es un reto para poder desempeñar una adecuada práctica profesional, respetuosa y desde un punto de vista integral, que promueva el trabajo interdisciplinar, clave para lograr un óptimo y completo estado de salud (físico, mental y social).</w:t>
      </w:r>
    </w:p>
    <w:p w14:paraId="25CAD37D" w14:textId="2CB9D76A"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2. </w:t>
      </w:r>
      <w:r w:rsidR="00385313" w:rsidRPr="005243AD">
        <w:rPr>
          <w:rFonts w:ascii="Perpetua" w:hAnsi="Perpetua"/>
          <w:b/>
          <w:sz w:val="24"/>
          <w:szCs w:val="20"/>
        </w:rPr>
        <w:t>Área de nutrición comunitaria y salud pública</w:t>
      </w:r>
      <w:r w:rsidR="00385313" w:rsidRPr="005243AD">
        <w:rPr>
          <w:rFonts w:ascii="Perpetua" w:hAnsi="Perpetua"/>
          <w:bCs/>
          <w:sz w:val="24"/>
          <w:szCs w:val="20"/>
        </w:rPr>
        <w:t>. El conocimiento de la relación entre la conducta alimentaria y la salud de las personas supone actualizar y mejorar las actividades de promoción de la salud y prevención de trastornos y enfermedades relacionadas con la nutrición y los estilos de vida, realizando un enfoque integrativo también desde la salud pública. Para poder planificar y desarrollar acciones colectivas en materia de alimentación basadas en las necesidades de la población y la promoción de la salud, el conocimiento de la importancia de las emociones en la alimentación es fundamental para una práctica profesional actual, basada en la evidencia científica y generando sinergias entre profesionales de diferentes sectores.</w:t>
      </w:r>
    </w:p>
    <w:p w14:paraId="7A754EC9" w14:textId="4B8C8B4C"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3. </w:t>
      </w:r>
      <w:r w:rsidR="00385313" w:rsidRPr="005243AD">
        <w:rPr>
          <w:rFonts w:ascii="Perpetua" w:hAnsi="Perpetua"/>
          <w:b/>
          <w:sz w:val="24"/>
          <w:szCs w:val="20"/>
        </w:rPr>
        <w:t>Área de restauración colectiva</w:t>
      </w:r>
      <w:r w:rsidR="00385313" w:rsidRPr="005243AD">
        <w:rPr>
          <w:rFonts w:ascii="Perpetua" w:hAnsi="Perpetua"/>
          <w:bCs/>
          <w:sz w:val="24"/>
          <w:szCs w:val="20"/>
        </w:rPr>
        <w:t>. Los servicios de planificación de menús para colectividades no suelen tener en cuenta aspectos como la importancia de la práctica de la alimentación consciente e intuitiva en su organización y desarrollo, lo cual tiene un impacto negativo sobre la experiencia del usuario, así como a medio-largo plazo sobre la conducta alimentaria aprendida. Es por ello que estar a la vanguardia de las nuevas tendencias que tienen en cuenta los aspectos sensoriales, emocionales y sociales en alimentación desde la restauración colectiva, es crucial para potenciar e innovar en esta área de trabajo.</w:t>
      </w:r>
    </w:p>
    <w:p w14:paraId="5007801D" w14:textId="7E695540"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4. </w:t>
      </w:r>
      <w:r w:rsidR="00385313" w:rsidRPr="005243AD">
        <w:rPr>
          <w:rFonts w:ascii="Perpetua" w:hAnsi="Perpetua"/>
          <w:b/>
          <w:sz w:val="24"/>
          <w:szCs w:val="20"/>
        </w:rPr>
        <w:t>Área de innovación, tecnología de alimentos, habilidades culinarias, gastronomía y cultura alimentaria</w:t>
      </w:r>
      <w:r w:rsidR="00385313" w:rsidRPr="005243AD">
        <w:rPr>
          <w:rFonts w:ascii="Perpetua" w:hAnsi="Perpetua"/>
          <w:bCs/>
          <w:sz w:val="24"/>
          <w:szCs w:val="20"/>
        </w:rPr>
        <w:t>. Las nuevas tendencias alimentarias tienen un componente emocional muy presente, sobre todo desde el marketing nutricional, lo cual impacta de forma directa en las elecciones alimentarias del consumidor. La evolución de las técnicas culinarias, la gastronomía y la cultura de la alimentación en los últimos años ha pasado de comer para nutrirnos a comer para disfrutar, lo cual incluye una serie de factores sociales, familiares, culturales, emocionales y conductuales que van mucho más allá del mero hecho de alimentarnos. Conocer y analizar estas tendencias puede favorecer los patrones alimentarios no dicotómicos y de esta forma promover una buena relación con la comida.</w:t>
      </w:r>
    </w:p>
    <w:p w14:paraId="4F706C7D" w14:textId="0A76639F"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5. </w:t>
      </w:r>
      <w:r w:rsidR="00385313" w:rsidRPr="005243AD">
        <w:rPr>
          <w:rFonts w:ascii="Perpetua" w:hAnsi="Perpetua"/>
          <w:b/>
          <w:sz w:val="24"/>
          <w:szCs w:val="20"/>
        </w:rPr>
        <w:t>Área de docencia e investigación</w:t>
      </w:r>
      <w:r w:rsidR="00385313" w:rsidRPr="005243AD">
        <w:rPr>
          <w:rFonts w:ascii="Perpetua" w:hAnsi="Perpetua"/>
          <w:bCs/>
          <w:sz w:val="24"/>
          <w:szCs w:val="20"/>
        </w:rPr>
        <w:t xml:space="preserve">. El </w:t>
      </w:r>
      <w:r w:rsidRPr="005243AD">
        <w:rPr>
          <w:rFonts w:ascii="Perpetua" w:hAnsi="Perpetua"/>
          <w:bCs/>
          <w:sz w:val="24"/>
          <w:szCs w:val="20"/>
        </w:rPr>
        <w:t>“</w:t>
      </w:r>
      <w:r w:rsidR="00385313" w:rsidRPr="005243AD">
        <w:rPr>
          <w:rFonts w:ascii="Perpetua" w:hAnsi="Perpetua"/>
          <w:bCs/>
          <w:sz w:val="24"/>
          <w:szCs w:val="20"/>
        </w:rPr>
        <w:t>pesocentrismo</w:t>
      </w:r>
      <w:r w:rsidRPr="005243AD">
        <w:rPr>
          <w:rFonts w:ascii="Perpetua" w:hAnsi="Perpetua"/>
          <w:bCs/>
          <w:sz w:val="24"/>
          <w:szCs w:val="20"/>
        </w:rPr>
        <w:t>”</w:t>
      </w:r>
      <w:r w:rsidR="00385313" w:rsidRPr="005243AD">
        <w:rPr>
          <w:rFonts w:ascii="Perpetua" w:hAnsi="Perpetua"/>
          <w:bCs/>
          <w:sz w:val="24"/>
          <w:szCs w:val="20"/>
        </w:rPr>
        <w:t xml:space="preserve"> y la </w:t>
      </w:r>
      <w:r w:rsidRPr="005243AD">
        <w:rPr>
          <w:rFonts w:ascii="Perpetua" w:hAnsi="Perpetua"/>
          <w:bCs/>
          <w:sz w:val="24"/>
          <w:szCs w:val="20"/>
        </w:rPr>
        <w:t>gordofobia actual también</w:t>
      </w:r>
      <w:r w:rsidR="00385313" w:rsidRPr="005243AD">
        <w:rPr>
          <w:rFonts w:ascii="Perpetua" w:hAnsi="Perpetua"/>
          <w:bCs/>
          <w:sz w:val="24"/>
          <w:szCs w:val="20"/>
        </w:rPr>
        <w:t xml:space="preserve"> están presentes en la investigación, generando sesgos por estigma de peso. El conocimiento del papel de la psicología en la alimentación, de las consecuencias del estigma de peso y la cultura de la dieta y del impacto de la gordofobia en la salud mental es fundamental para poder formar tanto a nuevos dietistas-nutricionistas como a otros profesionales sanitarios, con un enfoque integral y no pesocentrista, basado en el trabajo en equipo. La investigación básica y aplicada constituye la base de todo avance científico de las ciencias de la nutrición y la dietética, por lo que el análisis y reflexión de los enfoques y planteamientos de los estudios y de las líneas de investigación futuras, debe ser una prioridad.</w:t>
      </w:r>
    </w:p>
    <w:sectPr w:rsidR="00385313" w:rsidRPr="005243AD" w:rsidSect="0008668B">
      <w:headerReference w:type="default" r:id="rId16"/>
      <w:footerReference w:type="default" r:id="rId17"/>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A585" w14:textId="77777777" w:rsidR="00494701" w:rsidRDefault="00494701" w:rsidP="00657953">
      <w:pPr>
        <w:spacing w:after="0" w:line="240" w:lineRule="auto"/>
      </w:pPr>
      <w:r>
        <w:separator/>
      </w:r>
    </w:p>
  </w:endnote>
  <w:endnote w:type="continuationSeparator" w:id="0">
    <w:p w14:paraId="003D0410" w14:textId="77777777" w:rsidR="00494701" w:rsidRDefault="00494701" w:rsidP="0065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5DFA" w14:textId="74280DD9" w:rsidR="00BC2363" w:rsidRDefault="00073893">
    <w:pPr>
      <w:rPr>
        <w:sz w:val="20"/>
        <w:szCs w:val="20"/>
      </w:rPr>
    </w:pPr>
    <w:r>
      <w:rPr>
        <w:noProof/>
        <w:sz w:val="20"/>
        <w:szCs w:val="20"/>
        <w:lang w:eastAsia="es-ES"/>
      </w:rPr>
      <mc:AlternateContent>
        <mc:Choice Requires="wps">
          <w:drawing>
            <wp:anchor distT="0" distB="0" distL="114300" distR="114300" simplePos="0" relativeHeight="251658240" behindDoc="0" locked="0" layoutInCell="0" allowOverlap="1" wp14:anchorId="3A591B4A" wp14:editId="42EF5F4E">
              <wp:simplePos x="0" y="0"/>
              <wp:positionH relativeFrom="page">
                <wp:align>center</wp:align>
              </wp:positionH>
              <wp:positionV relativeFrom="page">
                <wp:align>center</wp:align>
              </wp:positionV>
              <wp:extent cx="6936740" cy="10032365"/>
              <wp:effectExtent l="0" t="0" r="0" b="76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23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614E87D" id="AutoShape 21" o:spid="_x0000_s1026" style="position:absolute;margin-left:0;margin-top:0;width:546.2pt;height:789.9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" o:allowincell="f" filled="f" fillcolor="black" strokecolor="black [3213]"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6192" behindDoc="0" locked="0" layoutInCell="0" allowOverlap="1" wp14:anchorId="0778B8D5" wp14:editId="55C7DF4E">
              <wp:simplePos x="0" y="0"/>
              <wp:positionH relativeFrom="leftMargin">
                <wp:align>right</wp:align>
              </wp:positionH>
              <wp:positionV relativeFrom="bottomMargin">
                <wp:align>top</wp:align>
              </wp:positionV>
              <wp:extent cx="520700" cy="520700"/>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5">
                          <a:lumMod val="75000"/>
                        </a:schemeClr>
                      </a:solidFill>
                      <a:ln>
                        <a:noFill/>
                      </a:ln>
                    </wps:spPr>
                    <wps:txbx>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78B8D5" id="Oval 18" o:spid="_x0000_s1027" style="position:absolute;margin-left:-10.2pt;margin-top:0;width:41pt;height:41pt;z-index:25165619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" o:allowincell="f" fillcolor="#31849b [2408]" stroked="f">
              <v:textbox inset="0,0,0,0">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v:textbox>
              <w10:wrap anchorx="margin" anchory="margin"/>
            </v:oval>
          </w:pict>
        </mc:Fallback>
      </mc:AlternateContent>
    </w:r>
  </w:p>
  <w:p w14:paraId="671B0A26" w14:textId="77777777" w:rsidR="00BC2363" w:rsidRDefault="00BC2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9CF7" w14:textId="77777777" w:rsidR="00494701" w:rsidRDefault="00494701" w:rsidP="00657953">
      <w:pPr>
        <w:spacing w:after="0" w:line="240" w:lineRule="auto"/>
      </w:pPr>
      <w:r>
        <w:separator/>
      </w:r>
    </w:p>
  </w:footnote>
  <w:footnote w:type="continuationSeparator" w:id="0">
    <w:p w14:paraId="430DDA1D" w14:textId="77777777" w:rsidR="00494701" w:rsidRDefault="00494701" w:rsidP="0065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2056" w14:textId="4097DE1A" w:rsidR="00BC2363" w:rsidRDefault="00073893">
    <w:pPr>
      <w:pStyle w:val="Encabezado"/>
    </w:pPr>
    <w:r>
      <w:rPr>
        <w:noProof/>
        <w:sz w:val="10"/>
        <w:szCs w:val="20"/>
        <w:lang w:eastAsia="es-ES"/>
      </w:rPr>
      <mc:AlternateContent>
        <mc:Choice Requires="wps">
          <w:drawing>
            <wp:anchor distT="0" distB="0" distL="114300" distR="114300" simplePos="0" relativeHeight="251660288" behindDoc="0" locked="0" layoutInCell="0" allowOverlap="1" wp14:anchorId="6D56E9ED" wp14:editId="306227A6">
              <wp:simplePos x="0" y="0"/>
              <wp:positionH relativeFrom="leftMargin">
                <wp:posOffset>300355</wp:posOffset>
              </wp:positionH>
              <wp:positionV relativeFrom="margin">
                <wp:posOffset>-24130</wp:posOffset>
              </wp:positionV>
              <wp:extent cx="492125" cy="888809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8888095"/>
                      </a:xfrm>
                      <a:prstGeom prst="rect">
                        <a:avLst/>
                      </a:prstGeom>
                      <a:noFill/>
                      <a:ln>
                        <a:noFill/>
                      </a:ln>
                    </wps:spPr>
                    <wps:txbx>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0" w:name="_Hlk167707241"/>
                          <w:r w:rsidR="00E659DC">
                            <w:t>congresoand@academianutricion.org</w:t>
                          </w:r>
                          <w:bookmarkEnd w:id="0"/>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100000</wp14:pctHeight>
              </wp14:sizeRelV>
            </wp:anchor>
          </w:drawing>
        </mc:Choice>
        <mc:Fallback>
          <w:pict>
            <v:rect w14:anchorId="6D56E9ED" id="Rectangle 24" o:spid="_x0000_s1026" style="position:absolute;margin-left:23.65pt;margin-top:-1.9pt;width:38.75pt;height:699.85pt;z-index:251660288;visibility:visible;mso-wrap-style:square;mso-width-percent:0;mso-height-percent:1000;mso-wrap-distance-left:9pt;mso-wrap-distance-top:0;mso-wrap-distance-right:9pt;mso-wrap-distance-bottom:0;mso-position-horizontal:absolute;mso-position-horizontal-relative:left-margin-area;mso-position-vertical:absolute;mso-position-vertical-relative:margin;mso-width-percent: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" o:allowincell="f" filled="f" stroked="f">
              <v:textbox style="layout-flow:vertical;mso-layout-flow-alt:bottom-to-top" inset=",,8.64pt,10.8pt">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1" w:name="_Hlk167707241"/>
                    <w:r w:rsidR="00E659DC">
                      <w:t>congresoand@academianutricion.org</w:t>
                    </w:r>
                    <w:bookmarkEnd w:id="1"/>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2AF7"/>
    <w:multiLevelType w:val="hybridMultilevel"/>
    <w:tmpl w:val="F60AA954"/>
    <w:lvl w:ilvl="0" w:tplc="0734980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FA3699"/>
    <w:multiLevelType w:val="hybridMultilevel"/>
    <w:tmpl w:val="5EA8ACA6"/>
    <w:lvl w:ilvl="0" w:tplc="63B489F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01B1E9A"/>
    <w:multiLevelType w:val="hybridMultilevel"/>
    <w:tmpl w:val="93AC9DE0"/>
    <w:lvl w:ilvl="0" w:tplc="CA7A556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33175CD"/>
    <w:multiLevelType w:val="hybridMultilevel"/>
    <w:tmpl w:val="F514ABD0"/>
    <w:lvl w:ilvl="0" w:tplc="0756BE80">
      <w:start w:val="1"/>
      <w:numFmt w:val="decimal"/>
      <w:lvlText w:val="%1."/>
      <w:lvlJc w:val="left"/>
      <w:pPr>
        <w:ind w:left="644"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16AE4A9E"/>
    <w:multiLevelType w:val="hybridMultilevel"/>
    <w:tmpl w:val="34B670A0"/>
    <w:lvl w:ilvl="0" w:tplc="E9FADC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19076731"/>
    <w:multiLevelType w:val="hybridMultilevel"/>
    <w:tmpl w:val="2AE64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1929EA"/>
    <w:multiLevelType w:val="hybridMultilevel"/>
    <w:tmpl w:val="CAA0E4A8"/>
    <w:lvl w:ilvl="0" w:tplc="737006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2A2932E3"/>
    <w:multiLevelType w:val="hybridMultilevel"/>
    <w:tmpl w:val="ED72C360"/>
    <w:lvl w:ilvl="0" w:tplc="8ADEFF8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2CED4166"/>
    <w:multiLevelType w:val="hybridMultilevel"/>
    <w:tmpl w:val="4E3A569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30A862D9"/>
    <w:multiLevelType w:val="hybridMultilevel"/>
    <w:tmpl w:val="E80A618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15:restartNumberingAfterBreak="0">
    <w:nsid w:val="31942FCE"/>
    <w:multiLevelType w:val="hybridMultilevel"/>
    <w:tmpl w:val="3752CE96"/>
    <w:lvl w:ilvl="0" w:tplc="6E48337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4BAA10D3"/>
    <w:multiLevelType w:val="hybridMultilevel"/>
    <w:tmpl w:val="4332416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55CE0BB7"/>
    <w:multiLevelType w:val="hybridMultilevel"/>
    <w:tmpl w:val="02084D2A"/>
    <w:lvl w:ilvl="0" w:tplc="B1FA573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641541ED"/>
    <w:multiLevelType w:val="hybridMultilevel"/>
    <w:tmpl w:val="BFA21DA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679641C5"/>
    <w:multiLevelType w:val="hybridMultilevel"/>
    <w:tmpl w:val="BA3884C0"/>
    <w:lvl w:ilvl="0" w:tplc="0C0A0009">
      <w:start w:val="1"/>
      <w:numFmt w:val="bullet"/>
      <w:lvlText w:val=""/>
      <w:lvlJc w:val="left"/>
      <w:pPr>
        <w:ind w:left="862" w:hanging="360"/>
      </w:pPr>
      <w:rPr>
        <w:rFonts w:ascii="Wingdings" w:hAnsi="Wingdings"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6A160F4E"/>
    <w:multiLevelType w:val="hybridMultilevel"/>
    <w:tmpl w:val="CB5E7C12"/>
    <w:lvl w:ilvl="0" w:tplc="836C55E0">
      <w:start w:val="1"/>
      <w:numFmt w:val="bullet"/>
      <w:lvlText w:val=""/>
      <w:lvlJc w:val="left"/>
      <w:pPr>
        <w:ind w:left="8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B50C29"/>
    <w:multiLevelType w:val="hybridMultilevel"/>
    <w:tmpl w:val="6E869C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77204A55"/>
    <w:multiLevelType w:val="hybridMultilevel"/>
    <w:tmpl w:val="BF68812E"/>
    <w:lvl w:ilvl="0" w:tplc="0756BE8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7B0B27E1"/>
    <w:multiLevelType w:val="hybridMultilevel"/>
    <w:tmpl w:val="F66C4C70"/>
    <w:lvl w:ilvl="0" w:tplc="63ECE15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7F9E2167"/>
    <w:multiLevelType w:val="hybridMultilevel"/>
    <w:tmpl w:val="BBEAA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7536051">
    <w:abstractNumId w:val="14"/>
  </w:num>
  <w:num w:numId="2" w16cid:durableId="1978728794">
    <w:abstractNumId w:val="2"/>
  </w:num>
  <w:num w:numId="3" w16cid:durableId="799541954">
    <w:abstractNumId w:val="0"/>
  </w:num>
  <w:num w:numId="4" w16cid:durableId="1980721043">
    <w:abstractNumId w:val="6"/>
  </w:num>
  <w:num w:numId="5" w16cid:durableId="135687598">
    <w:abstractNumId w:val="10"/>
  </w:num>
  <w:num w:numId="6" w16cid:durableId="1490092658">
    <w:abstractNumId w:val="1"/>
  </w:num>
  <w:num w:numId="7" w16cid:durableId="60754955">
    <w:abstractNumId w:val="17"/>
  </w:num>
  <w:num w:numId="8" w16cid:durableId="980115295">
    <w:abstractNumId w:val="9"/>
  </w:num>
  <w:num w:numId="9" w16cid:durableId="532159057">
    <w:abstractNumId w:val="16"/>
  </w:num>
  <w:num w:numId="10" w16cid:durableId="417675477">
    <w:abstractNumId w:val="11"/>
  </w:num>
  <w:num w:numId="11" w16cid:durableId="2060980497">
    <w:abstractNumId w:val="3"/>
  </w:num>
  <w:num w:numId="12" w16cid:durableId="928077948">
    <w:abstractNumId w:val="15"/>
  </w:num>
  <w:num w:numId="13" w16cid:durableId="83958083">
    <w:abstractNumId w:val="5"/>
  </w:num>
  <w:num w:numId="14" w16cid:durableId="49041514">
    <w:abstractNumId w:val="18"/>
  </w:num>
  <w:num w:numId="15" w16cid:durableId="1825733857">
    <w:abstractNumId w:val="19"/>
  </w:num>
  <w:num w:numId="16" w16cid:durableId="1623996387">
    <w:abstractNumId w:val="12"/>
  </w:num>
  <w:num w:numId="17" w16cid:durableId="268780801">
    <w:abstractNumId w:val="8"/>
  </w:num>
  <w:num w:numId="18" w16cid:durableId="82991992">
    <w:abstractNumId w:val="7"/>
  </w:num>
  <w:num w:numId="19" w16cid:durableId="366881645">
    <w:abstractNumId w:val="4"/>
  </w:num>
  <w:num w:numId="20" w16cid:durableId="11247768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FB70DB-9FC0-4506-B777-3F82F3BA1ADA}"/>
    <w:docVar w:name="dgnword-eventsink" w:val="150036152"/>
  </w:docVars>
  <w:rsids>
    <w:rsidRoot w:val="00657953"/>
    <w:rsid w:val="00005A5B"/>
    <w:rsid w:val="0001687B"/>
    <w:rsid w:val="00017EFC"/>
    <w:rsid w:val="00022E95"/>
    <w:rsid w:val="00024B1B"/>
    <w:rsid w:val="000303C8"/>
    <w:rsid w:val="00046D8E"/>
    <w:rsid w:val="00051957"/>
    <w:rsid w:val="00063DFD"/>
    <w:rsid w:val="00070C4A"/>
    <w:rsid w:val="00073893"/>
    <w:rsid w:val="00073F20"/>
    <w:rsid w:val="0008668B"/>
    <w:rsid w:val="000870F3"/>
    <w:rsid w:val="00096790"/>
    <w:rsid w:val="00097719"/>
    <w:rsid w:val="000A0537"/>
    <w:rsid w:val="000B2BA7"/>
    <w:rsid w:val="000B2FC7"/>
    <w:rsid w:val="000B66D9"/>
    <w:rsid w:val="000C3196"/>
    <w:rsid w:val="000C5B24"/>
    <w:rsid w:val="000D4D5B"/>
    <w:rsid w:val="000D6336"/>
    <w:rsid w:val="000E1B88"/>
    <w:rsid w:val="000F2991"/>
    <w:rsid w:val="001071DB"/>
    <w:rsid w:val="00107252"/>
    <w:rsid w:val="0011293C"/>
    <w:rsid w:val="001207B0"/>
    <w:rsid w:val="00120DD9"/>
    <w:rsid w:val="001309D1"/>
    <w:rsid w:val="0014699A"/>
    <w:rsid w:val="001552C6"/>
    <w:rsid w:val="00165104"/>
    <w:rsid w:val="00172664"/>
    <w:rsid w:val="00177012"/>
    <w:rsid w:val="001909BB"/>
    <w:rsid w:val="001B0384"/>
    <w:rsid w:val="001B6FE7"/>
    <w:rsid w:val="001B705F"/>
    <w:rsid w:val="001D1EA6"/>
    <w:rsid w:val="001D3B88"/>
    <w:rsid w:val="001E4CE0"/>
    <w:rsid w:val="001F24D3"/>
    <w:rsid w:val="001F6B7A"/>
    <w:rsid w:val="001F7543"/>
    <w:rsid w:val="002014EC"/>
    <w:rsid w:val="002029B0"/>
    <w:rsid w:val="00202B12"/>
    <w:rsid w:val="00203AF2"/>
    <w:rsid w:val="0020789C"/>
    <w:rsid w:val="00207E76"/>
    <w:rsid w:val="00211330"/>
    <w:rsid w:val="00221254"/>
    <w:rsid w:val="0022365C"/>
    <w:rsid w:val="0024299B"/>
    <w:rsid w:val="00247FFA"/>
    <w:rsid w:val="0025282E"/>
    <w:rsid w:val="00275493"/>
    <w:rsid w:val="0028074C"/>
    <w:rsid w:val="00291DFC"/>
    <w:rsid w:val="002A572C"/>
    <w:rsid w:val="002B3E9D"/>
    <w:rsid w:val="002C0510"/>
    <w:rsid w:val="002C5153"/>
    <w:rsid w:val="002F2BFF"/>
    <w:rsid w:val="00305320"/>
    <w:rsid w:val="00321E9A"/>
    <w:rsid w:val="0033153D"/>
    <w:rsid w:val="0034532B"/>
    <w:rsid w:val="003474E6"/>
    <w:rsid w:val="003539AA"/>
    <w:rsid w:val="003716C7"/>
    <w:rsid w:val="00375046"/>
    <w:rsid w:val="00383807"/>
    <w:rsid w:val="00385313"/>
    <w:rsid w:val="003935ED"/>
    <w:rsid w:val="003A04ED"/>
    <w:rsid w:val="003A095E"/>
    <w:rsid w:val="003A1EDA"/>
    <w:rsid w:val="003A31CE"/>
    <w:rsid w:val="003A4208"/>
    <w:rsid w:val="003C26E3"/>
    <w:rsid w:val="003C4461"/>
    <w:rsid w:val="003C501E"/>
    <w:rsid w:val="003C690E"/>
    <w:rsid w:val="003C6A90"/>
    <w:rsid w:val="003D2E09"/>
    <w:rsid w:val="003D6C69"/>
    <w:rsid w:val="003E1C1C"/>
    <w:rsid w:val="003F07FA"/>
    <w:rsid w:val="0040061C"/>
    <w:rsid w:val="004105BE"/>
    <w:rsid w:val="00410CDC"/>
    <w:rsid w:val="00411A2F"/>
    <w:rsid w:val="004161DC"/>
    <w:rsid w:val="00430387"/>
    <w:rsid w:val="00434E9A"/>
    <w:rsid w:val="00452C72"/>
    <w:rsid w:val="00456CCF"/>
    <w:rsid w:val="00456EFB"/>
    <w:rsid w:val="00457CAE"/>
    <w:rsid w:val="00470761"/>
    <w:rsid w:val="00477B2D"/>
    <w:rsid w:val="00477F53"/>
    <w:rsid w:val="00494701"/>
    <w:rsid w:val="004C1E99"/>
    <w:rsid w:val="00500AD6"/>
    <w:rsid w:val="00517636"/>
    <w:rsid w:val="005243AD"/>
    <w:rsid w:val="00537C6B"/>
    <w:rsid w:val="00545F84"/>
    <w:rsid w:val="0055479D"/>
    <w:rsid w:val="005570A6"/>
    <w:rsid w:val="00565E56"/>
    <w:rsid w:val="00585BC6"/>
    <w:rsid w:val="005915FD"/>
    <w:rsid w:val="00593A64"/>
    <w:rsid w:val="0059639C"/>
    <w:rsid w:val="00596D69"/>
    <w:rsid w:val="005A1BCF"/>
    <w:rsid w:val="005C013E"/>
    <w:rsid w:val="005C558A"/>
    <w:rsid w:val="005E1DE1"/>
    <w:rsid w:val="005F1643"/>
    <w:rsid w:val="005F2FDE"/>
    <w:rsid w:val="00610BB3"/>
    <w:rsid w:val="0061256E"/>
    <w:rsid w:val="00623869"/>
    <w:rsid w:val="00623D84"/>
    <w:rsid w:val="0062797C"/>
    <w:rsid w:val="00630A53"/>
    <w:rsid w:val="00632CD8"/>
    <w:rsid w:val="00633048"/>
    <w:rsid w:val="006367F5"/>
    <w:rsid w:val="00657953"/>
    <w:rsid w:val="00662394"/>
    <w:rsid w:val="006839CC"/>
    <w:rsid w:val="00691D97"/>
    <w:rsid w:val="00692BB9"/>
    <w:rsid w:val="00694187"/>
    <w:rsid w:val="00695ABB"/>
    <w:rsid w:val="006B0429"/>
    <w:rsid w:val="006C5407"/>
    <w:rsid w:val="006C6EED"/>
    <w:rsid w:val="006D0690"/>
    <w:rsid w:val="006E1AD8"/>
    <w:rsid w:val="006F06D5"/>
    <w:rsid w:val="006F7FAE"/>
    <w:rsid w:val="00703F67"/>
    <w:rsid w:val="007068E0"/>
    <w:rsid w:val="00710F09"/>
    <w:rsid w:val="007110D2"/>
    <w:rsid w:val="007142DF"/>
    <w:rsid w:val="00714304"/>
    <w:rsid w:val="00717DCF"/>
    <w:rsid w:val="00721550"/>
    <w:rsid w:val="00721EF6"/>
    <w:rsid w:val="00723004"/>
    <w:rsid w:val="00725AB4"/>
    <w:rsid w:val="0073008C"/>
    <w:rsid w:val="0073560D"/>
    <w:rsid w:val="00744EF6"/>
    <w:rsid w:val="0075207D"/>
    <w:rsid w:val="0076013A"/>
    <w:rsid w:val="00764236"/>
    <w:rsid w:val="00767E82"/>
    <w:rsid w:val="00775BFB"/>
    <w:rsid w:val="007775D8"/>
    <w:rsid w:val="00781D42"/>
    <w:rsid w:val="007841A9"/>
    <w:rsid w:val="0078725F"/>
    <w:rsid w:val="00787961"/>
    <w:rsid w:val="00787EBF"/>
    <w:rsid w:val="0079085C"/>
    <w:rsid w:val="00792836"/>
    <w:rsid w:val="007939F2"/>
    <w:rsid w:val="007B18A9"/>
    <w:rsid w:val="007B3CE0"/>
    <w:rsid w:val="007C0B8E"/>
    <w:rsid w:val="007C2EFA"/>
    <w:rsid w:val="007D1977"/>
    <w:rsid w:val="007E7CCB"/>
    <w:rsid w:val="007F274D"/>
    <w:rsid w:val="007F35BD"/>
    <w:rsid w:val="007F50FA"/>
    <w:rsid w:val="0080125F"/>
    <w:rsid w:val="00827955"/>
    <w:rsid w:val="008330DB"/>
    <w:rsid w:val="00844489"/>
    <w:rsid w:val="00851C02"/>
    <w:rsid w:val="00865108"/>
    <w:rsid w:val="008676A5"/>
    <w:rsid w:val="0087492D"/>
    <w:rsid w:val="00885EBF"/>
    <w:rsid w:val="00890E1F"/>
    <w:rsid w:val="00893558"/>
    <w:rsid w:val="00895E76"/>
    <w:rsid w:val="00897F47"/>
    <w:rsid w:val="008A558B"/>
    <w:rsid w:val="008B0BB1"/>
    <w:rsid w:val="008B4629"/>
    <w:rsid w:val="008B7F88"/>
    <w:rsid w:val="008E0F00"/>
    <w:rsid w:val="008E56D6"/>
    <w:rsid w:val="008F1EDD"/>
    <w:rsid w:val="00903315"/>
    <w:rsid w:val="009064F3"/>
    <w:rsid w:val="00925254"/>
    <w:rsid w:val="009443F8"/>
    <w:rsid w:val="00945C78"/>
    <w:rsid w:val="009468D1"/>
    <w:rsid w:val="009504EF"/>
    <w:rsid w:val="00951185"/>
    <w:rsid w:val="009531DD"/>
    <w:rsid w:val="0096568A"/>
    <w:rsid w:val="00977B7F"/>
    <w:rsid w:val="00981155"/>
    <w:rsid w:val="00992F15"/>
    <w:rsid w:val="009975B0"/>
    <w:rsid w:val="009B060B"/>
    <w:rsid w:val="009C4F4A"/>
    <w:rsid w:val="009C754E"/>
    <w:rsid w:val="009C7D09"/>
    <w:rsid w:val="009E0BCA"/>
    <w:rsid w:val="009E531C"/>
    <w:rsid w:val="00A062DD"/>
    <w:rsid w:val="00A0652C"/>
    <w:rsid w:val="00A25140"/>
    <w:rsid w:val="00A25F62"/>
    <w:rsid w:val="00A36749"/>
    <w:rsid w:val="00A40BE6"/>
    <w:rsid w:val="00A438A5"/>
    <w:rsid w:val="00A5055A"/>
    <w:rsid w:val="00A56367"/>
    <w:rsid w:val="00A64740"/>
    <w:rsid w:val="00A658AF"/>
    <w:rsid w:val="00A71C85"/>
    <w:rsid w:val="00A93C11"/>
    <w:rsid w:val="00AA2AD7"/>
    <w:rsid w:val="00AB65CE"/>
    <w:rsid w:val="00AC1960"/>
    <w:rsid w:val="00AC4DE7"/>
    <w:rsid w:val="00AC5F12"/>
    <w:rsid w:val="00AD1360"/>
    <w:rsid w:val="00AD45E8"/>
    <w:rsid w:val="00AF4F41"/>
    <w:rsid w:val="00B0169F"/>
    <w:rsid w:val="00B11290"/>
    <w:rsid w:val="00B13C49"/>
    <w:rsid w:val="00B22059"/>
    <w:rsid w:val="00B32A99"/>
    <w:rsid w:val="00B32F2A"/>
    <w:rsid w:val="00B36ECF"/>
    <w:rsid w:val="00B42B07"/>
    <w:rsid w:val="00B5133A"/>
    <w:rsid w:val="00B53298"/>
    <w:rsid w:val="00B56135"/>
    <w:rsid w:val="00B6038F"/>
    <w:rsid w:val="00B63737"/>
    <w:rsid w:val="00B71B49"/>
    <w:rsid w:val="00B831D1"/>
    <w:rsid w:val="00B8358A"/>
    <w:rsid w:val="00B922AA"/>
    <w:rsid w:val="00BA3890"/>
    <w:rsid w:val="00BB4CBB"/>
    <w:rsid w:val="00BC2363"/>
    <w:rsid w:val="00BD1373"/>
    <w:rsid w:val="00BD6E01"/>
    <w:rsid w:val="00BD7141"/>
    <w:rsid w:val="00BE0C1B"/>
    <w:rsid w:val="00BE266C"/>
    <w:rsid w:val="00BE6D94"/>
    <w:rsid w:val="00C0292B"/>
    <w:rsid w:val="00C04CC4"/>
    <w:rsid w:val="00C109CF"/>
    <w:rsid w:val="00C22B82"/>
    <w:rsid w:val="00C236C5"/>
    <w:rsid w:val="00C24CE9"/>
    <w:rsid w:val="00C273CF"/>
    <w:rsid w:val="00C300E2"/>
    <w:rsid w:val="00C55FA3"/>
    <w:rsid w:val="00C6063D"/>
    <w:rsid w:val="00C61156"/>
    <w:rsid w:val="00C61C58"/>
    <w:rsid w:val="00CA2FCD"/>
    <w:rsid w:val="00CB094D"/>
    <w:rsid w:val="00CD0919"/>
    <w:rsid w:val="00CD559C"/>
    <w:rsid w:val="00CF20D9"/>
    <w:rsid w:val="00CF22A6"/>
    <w:rsid w:val="00D069F1"/>
    <w:rsid w:val="00D17409"/>
    <w:rsid w:val="00D24BDE"/>
    <w:rsid w:val="00D25E78"/>
    <w:rsid w:val="00D33E68"/>
    <w:rsid w:val="00D412F3"/>
    <w:rsid w:val="00D442BC"/>
    <w:rsid w:val="00D4657A"/>
    <w:rsid w:val="00D610C5"/>
    <w:rsid w:val="00D73C25"/>
    <w:rsid w:val="00D75164"/>
    <w:rsid w:val="00D771BB"/>
    <w:rsid w:val="00D77DB8"/>
    <w:rsid w:val="00D8037C"/>
    <w:rsid w:val="00D82579"/>
    <w:rsid w:val="00D876EF"/>
    <w:rsid w:val="00DA3B09"/>
    <w:rsid w:val="00DB2F2E"/>
    <w:rsid w:val="00DC3100"/>
    <w:rsid w:val="00DC5D6A"/>
    <w:rsid w:val="00DD29D3"/>
    <w:rsid w:val="00DE42ED"/>
    <w:rsid w:val="00DE4379"/>
    <w:rsid w:val="00DF198B"/>
    <w:rsid w:val="00DF6955"/>
    <w:rsid w:val="00E00761"/>
    <w:rsid w:val="00E12FD2"/>
    <w:rsid w:val="00E13F4B"/>
    <w:rsid w:val="00E16C03"/>
    <w:rsid w:val="00E21AF5"/>
    <w:rsid w:val="00E25209"/>
    <w:rsid w:val="00E30279"/>
    <w:rsid w:val="00E37985"/>
    <w:rsid w:val="00E513D6"/>
    <w:rsid w:val="00E53706"/>
    <w:rsid w:val="00E53CEA"/>
    <w:rsid w:val="00E54E52"/>
    <w:rsid w:val="00E60EB6"/>
    <w:rsid w:val="00E62517"/>
    <w:rsid w:val="00E659DC"/>
    <w:rsid w:val="00E867BD"/>
    <w:rsid w:val="00E90842"/>
    <w:rsid w:val="00E92480"/>
    <w:rsid w:val="00E95487"/>
    <w:rsid w:val="00E97CBC"/>
    <w:rsid w:val="00EA0793"/>
    <w:rsid w:val="00EA1813"/>
    <w:rsid w:val="00EB3152"/>
    <w:rsid w:val="00EC797B"/>
    <w:rsid w:val="00ED1850"/>
    <w:rsid w:val="00ED4D75"/>
    <w:rsid w:val="00EE0423"/>
    <w:rsid w:val="00EE2A81"/>
    <w:rsid w:val="00EE47FB"/>
    <w:rsid w:val="00EF12B1"/>
    <w:rsid w:val="00F04C9A"/>
    <w:rsid w:val="00F226A8"/>
    <w:rsid w:val="00F4485B"/>
    <w:rsid w:val="00F4658C"/>
    <w:rsid w:val="00FA0C8A"/>
    <w:rsid w:val="00FA255A"/>
    <w:rsid w:val="00FA3F73"/>
    <w:rsid w:val="00FA482C"/>
    <w:rsid w:val="00FB10A3"/>
    <w:rsid w:val="00FB3F2F"/>
    <w:rsid w:val="00FB78D9"/>
    <w:rsid w:val="00FD0D1E"/>
    <w:rsid w:val="00FD65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D9A8"/>
  <w15:docId w15:val="{6478899F-AD94-4E26-BAE6-8D52456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953"/>
  </w:style>
  <w:style w:type="paragraph" w:styleId="Piedepgina">
    <w:name w:val="footer"/>
    <w:basedOn w:val="Normal"/>
    <w:link w:val="PiedepginaCar"/>
    <w:uiPriority w:val="99"/>
    <w:unhideWhenUsed/>
    <w:rsid w:val="00657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953"/>
  </w:style>
  <w:style w:type="paragraph" w:styleId="Sinespaciado">
    <w:name w:val="No Spacing"/>
    <w:basedOn w:val="Normal"/>
    <w:uiPriority w:val="1"/>
    <w:qFormat/>
    <w:rsid w:val="00657953"/>
    <w:pPr>
      <w:spacing w:after="0" w:line="240" w:lineRule="auto"/>
    </w:pPr>
    <w:rPr>
      <w:rFonts w:eastAsiaTheme="minorEastAsia"/>
      <w:color w:val="000000" w:themeColor="text1"/>
      <w:lang w:eastAsia="fr-FR"/>
    </w:rPr>
  </w:style>
  <w:style w:type="paragraph" w:styleId="Textodeglobo">
    <w:name w:val="Balloon Text"/>
    <w:basedOn w:val="Normal"/>
    <w:link w:val="TextodegloboCar"/>
    <w:uiPriority w:val="99"/>
    <w:semiHidden/>
    <w:unhideWhenUsed/>
    <w:rsid w:val="00657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953"/>
    <w:rPr>
      <w:rFonts w:ascii="Tahoma" w:hAnsi="Tahoma" w:cs="Tahoma"/>
      <w:sz w:val="16"/>
      <w:szCs w:val="16"/>
    </w:rPr>
  </w:style>
  <w:style w:type="character" w:styleId="Hipervnculo">
    <w:name w:val="Hyperlink"/>
    <w:basedOn w:val="Fuentedeprrafopredeter"/>
    <w:uiPriority w:val="99"/>
    <w:unhideWhenUsed/>
    <w:rsid w:val="0034532B"/>
    <w:rPr>
      <w:color w:val="0000FF" w:themeColor="hyperlink"/>
      <w:u w:val="single"/>
    </w:rPr>
  </w:style>
  <w:style w:type="paragraph" w:styleId="Prrafodelista">
    <w:name w:val="List Paragraph"/>
    <w:basedOn w:val="Normal"/>
    <w:uiPriority w:val="34"/>
    <w:qFormat/>
    <w:rsid w:val="00430387"/>
    <w:pPr>
      <w:ind w:left="720"/>
      <w:contextualSpacing/>
    </w:pPr>
  </w:style>
  <w:style w:type="table" w:styleId="Tablaconcuadrcula">
    <w:name w:val="Table Grid"/>
    <w:basedOn w:val="Tablanormal"/>
    <w:uiPriority w:val="59"/>
    <w:rsid w:val="004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E0423"/>
    <w:rPr>
      <w:color w:val="808080"/>
      <w:shd w:val="clear" w:color="auto" w:fill="E6E6E6"/>
    </w:rPr>
  </w:style>
  <w:style w:type="character" w:styleId="Refdecomentario">
    <w:name w:val="annotation reference"/>
    <w:basedOn w:val="Fuentedeprrafopredeter"/>
    <w:uiPriority w:val="99"/>
    <w:semiHidden/>
    <w:unhideWhenUsed/>
    <w:rsid w:val="00CA2FCD"/>
    <w:rPr>
      <w:sz w:val="16"/>
      <w:szCs w:val="16"/>
    </w:rPr>
  </w:style>
  <w:style w:type="paragraph" w:styleId="Textocomentario">
    <w:name w:val="annotation text"/>
    <w:basedOn w:val="Normal"/>
    <w:link w:val="TextocomentarioCar"/>
    <w:uiPriority w:val="99"/>
    <w:semiHidden/>
    <w:unhideWhenUsed/>
    <w:rsid w:val="00CA2F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2FCD"/>
    <w:rPr>
      <w:sz w:val="20"/>
      <w:szCs w:val="20"/>
    </w:rPr>
  </w:style>
  <w:style w:type="paragraph" w:styleId="Asuntodelcomentario">
    <w:name w:val="annotation subject"/>
    <w:basedOn w:val="Textocomentario"/>
    <w:next w:val="Textocomentario"/>
    <w:link w:val="AsuntodelcomentarioCar"/>
    <w:uiPriority w:val="99"/>
    <w:semiHidden/>
    <w:unhideWhenUsed/>
    <w:rsid w:val="00CA2FCD"/>
    <w:rPr>
      <w:b/>
      <w:bCs/>
    </w:rPr>
  </w:style>
  <w:style w:type="character" w:customStyle="1" w:styleId="AsuntodelcomentarioCar">
    <w:name w:val="Asunto del comentario Car"/>
    <w:basedOn w:val="TextocomentarioCar"/>
    <w:link w:val="Asuntodelcomentario"/>
    <w:uiPriority w:val="99"/>
    <w:semiHidden/>
    <w:rsid w:val="00CA2FCD"/>
    <w:rPr>
      <w:b/>
      <w:bCs/>
      <w:sz w:val="20"/>
      <w:szCs w:val="20"/>
    </w:rPr>
  </w:style>
  <w:style w:type="paragraph" w:styleId="Revisin">
    <w:name w:val="Revision"/>
    <w:hidden/>
    <w:uiPriority w:val="99"/>
    <w:semiHidden/>
    <w:rsid w:val="007068E0"/>
    <w:pPr>
      <w:spacing w:after="0" w:line="240" w:lineRule="auto"/>
    </w:pPr>
  </w:style>
  <w:style w:type="character" w:customStyle="1" w:styleId="Mencinsinresolver2">
    <w:name w:val="Mención sin resolver2"/>
    <w:basedOn w:val="Fuentedeprrafopredeter"/>
    <w:uiPriority w:val="99"/>
    <w:semiHidden/>
    <w:unhideWhenUsed/>
    <w:rsid w:val="0008668B"/>
    <w:rPr>
      <w:color w:val="605E5C"/>
      <w:shd w:val="clear" w:color="auto" w:fill="E1DFDD"/>
    </w:rPr>
  </w:style>
  <w:style w:type="character" w:styleId="Hipervnculovisitado">
    <w:name w:val="FollowedHyperlink"/>
    <w:basedOn w:val="Fuentedeprrafopredeter"/>
    <w:uiPriority w:val="99"/>
    <w:semiHidden/>
    <w:unhideWhenUsed/>
    <w:rsid w:val="00305320"/>
    <w:rPr>
      <w:color w:val="800080" w:themeColor="followedHyperlink"/>
      <w:u w:val="single"/>
    </w:rPr>
  </w:style>
  <w:style w:type="character" w:customStyle="1" w:styleId="Mencinsinresolver3">
    <w:name w:val="Mención sin resolver3"/>
    <w:basedOn w:val="Fuentedeprrafopredeter"/>
    <w:uiPriority w:val="99"/>
    <w:semiHidden/>
    <w:unhideWhenUsed/>
    <w:rsid w:val="00DC3100"/>
    <w:rPr>
      <w:color w:val="605E5C"/>
      <w:shd w:val="clear" w:color="auto" w:fill="E1DFDD"/>
    </w:rPr>
  </w:style>
  <w:style w:type="character" w:styleId="Mencinsinresolver">
    <w:name w:val="Unresolved Mention"/>
    <w:basedOn w:val="Fuentedeprrafopredeter"/>
    <w:uiPriority w:val="99"/>
    <w:semiHidden/>
    <w:unhideWhenUsed/>
    <w:rsid w:val="00E6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295">
      <w:bodyDiv w:val="1"/>
      <w:marLeft w:val="0"/>
      <w:marRight w:val="0"/>
      <w:marTop w:val="0"/>
      <w:marBottom w:val="0"/>
      <w:divBdr>
        <w:top w:val="none" w:sz="0" w:space="0" w:color="auto"/>
        <w:left w:val="none" w:sz="0" w:space="0" w:color="auto"/>
        <w:bottom w:val="none" w:sz="0" w:space="0" w:color="auto"/>
        <w:right w:val="none" w:sz="0" w:space="0" w:color="auto"/>
      </w:divBdr>
      <w:divsChild>
        <w:div w:id="1859003468">
          <w:marLeft w:val="0"/>
          <w:marRight w:val="0"/>
          <w:marTop w:val="0"/>
          <w:marBottom w:val="0"/>
          <w:divBdr>
            <w:top w:val="none" w:sz="0" w:space="0" w:color="auto"/>
            <w:left w:val="none" w:sz="0" w:space="0" w:color="auto"/>
            <w:bottom w:val="none" w:sz="0" w:space="0" w:color="auto"/>
            <w:right w:val="none" w:sz="0" w:space="0" w:color="auto"/>
          </w:divBdr>
        </w:div>
        <w:div w:id="104466494">
          <w:marLeft w:val="0"/>
          <w:marRight w:val="0"/>
          <w:marTop w:val="0"/>
          <w:marBottom w:val="0"/>
          <w:divBdr>
            <w:top w:val="none" w:sz="0" w:space="0" w:color="auto"/>
            <w:left w:val="none" w:sz="0" w:space="0" w:color="auto"/>
            <w:bottom w:val="none" w:sz="0" w:space="0" w:color="auto"/>
            <w:right w:val="none" w:sz="0" w:space="0" w:color="auto"/>
          </w:divBdr>
        </w:div>
        <w:div w:id="1186019473">
          <w:marLeft w:val="0"/>
          <w:marRight w:val="0"/>
          <w:marTop w:val="0"/>
          <w:marBottom w:val="0"/>
          <w:divBdr>
            <w:top w:val="none" w:sz="0" w:space="0" w:color="auto"/>
            <w:left w:val="none" w:sz="0" w:space="0" w:color="auto"/>
            <w:bottom w:val="none" w:sz="0" w:space="0" w:color="auto"/>
            <w:right w:val="none" w:sz="0" w:space="0" w:color="auto"/>
          </w:divBdr>
        </w:div>
      </w:divsChild>
    </w:div>
    <w:div w:id="174998084">
      <w:bodyDiv w:val="1"/>
      <w:marLeft w:val="0"/>
      <w:marRight w:val="0"/>
      <w:marTop w:val="0"/>
      <w:marBottom w:val="0"/>
      <w:divBdr>
        <w:top w:val="none" w:sz="0" w:space="0" w:color="auto"/>
        <w:left w:val="none" w:sz="0" w:space="0" w:color="auto"/>
        <w:bottom w:val="none" w:sz="0" w:space="0" w:color="auto"/>
        <w:right w:val="none" w:sz="0" w:space="0" w:color="auto"/>
      </w:divBdr>
    </w:div>
    <w:div w:id="699934871">
      <w:bodyDiv w:val="1"/>
      <w:marLeft w:val="0"/>
      <w:marRight w:val="0"/>
      <w:marTop w:val="0"/>
      <w:marBottom w:val="0"/>
      <w:divBdr>
        <w:top w:val="none" w:sz="0" w:space="0" w:color="auto"/>
        <w:left w:val="none" w:sz="0" w:space="0" w:color="auto"/>
        <w:bottom w:val="none" w:sz="0" w:space="0" w:color="auto"/>
        <w:right w:val="none" w:sz="0" w:space="0" w:color="auto"/>
      </w:divBdr>
    </w:div>
    <w:div w:id="826436212">
      <w:bodyDiv w:val="1"/>
      <w:marLeft w:val="0"/>
      <w:marRight w:val="0"/>
      <w:marTop w:val="0"/>
      <w:marBottom w:val="0"/>
      <w:divBdr>
        <w:top w:val="none" w:sz="0" w:space="0" w:color="auto"/>
        <w:left w:val="none" w:sz="0" w:space="0" w:color="auto"/>
        <w:bottom w:val="none" w:sz="0" w:space="0" w:color="auto"/>
        <w:right w:val="none" w:sz="0" w:space="0" w:color="auto"/>
      </w:divBdr>
      <w:divsChild>
        <w:div w:id="159514843">
          <w:marLeft w:val="0"/>
          <w:marRight w:val="0"/>
          <w:marTop w:val="0"/>
          <w:marBottom w:val="0"/>
          <w:divBdr>
            <w:top w:val="none" w:sz="0" w:space="0" w:color="auto"/>
            <w:left w:val="none" w:sz="0" w:space="0" w:color="auto"/>
            <w:bottom w:val="none" w:sz="0" w:space="0" w:color="auto"/>
            <w:right w:val="none" w:sz="0" w:space="0" w:color="auto"/>
          </w:divBdr>
        </w:div>
      </w:divsChild>
    </w:div>
    <w:div w:id="946812400">
      <w:bodyDiv w:val="1"/>
      <w:marLeft w:val="0"/>
      <w:marRight w:val="0"/>
      <w:marTop w:val="0"/>
      <w:marBottom w:val="0"/>
      <w:divBdr>
        <w:top w:val="none" w:sz="0" w:space="0" w:color="auto"/>
        <w:left w:val="none" w:sz="0" w:space="0" w:color="auto"/>
        <w:bottom w:val="none" w:sz="0" w:space="0" w:color="auto"/>
        <w:right w:val="none" w:sz="0" w:space="0" w:color="auto"/>
      </w:divBdr>
    </w:div>
    <w:div w:id="1021516938">
      <w:bodyDiv w:val="1"/>
      <w:marLeft w:val="0"/>
      <w:marRight w:val="0"/>
      <w:marTop w:val="0"/>
      <w:marBottom w:val="0"/>
      <w:divBdr>
        <w:top w:val="none" w:sz="0" w:space="0" w:color="auto"/>
        <w:left w:val="none" w:sz="0" w:space="0" w:color="auto"/>
        <w:bottom w:val="none" w:sz="0" w:space="0" w:color="auto"/>
        <w:right w:val="none" w:sz="0" w:space="0" w:color="auto"/>
      </w:divBdr>
    </w:div>
    <w:div w:id="1579167666">
      <w:bodyDiv w:val="1"/>
      <w:marLeft w:val="0"/>
      <w:marRight w:val="0"/>
      <w:marTop w:val="0"/>
      <w:marBottom w:val="0"/>
      <w:divBdr>
        <w:top w:val="none" w:sz="0" w:space="0" w:color="auto"/>
        <w:left w:val="none" w:sz="0" w:space="0" w:color="auto"/>
        <w:bottom w:val="none" w:sz="0" w:space="0" w:color="auto"/>
        <w:right w:val="none" w:sz="0" w:space="0" w:color="auto"/>
      </w:divBdr>
      <w:divsChild>
        <w:div w:id="335231526">
          <w:marLeft w:val="1166"/>
          <w:marRight w:val="0"/>
          <w:marTop w:val="0"/>
          <w:marBottom w:val="0"/>
          <w:divBdr>
            <w:top w:val="none" w:sz="0" w:space="0" w:color="auto"/>
            <w:left w:val="none" w:sz="0" w:space="0" w:color="auto"/>
            <w:bottom w:val="none" w:sz="0" w:space="0" w:color="auto"/>
            <w:right w:val="none" w:sz="0" w:space="0" w:color="auto"/>
          </w:divBdr>
        </w:div>
        <w:div w:id="1020665653">
          <w:marLeft w:val="1166"/>
          <w:marRight w:val="0"/>
          <w:marTop w:val="0"/>
          <w:marBottom w:val="0"/>
          <w:divBdr>
            <w:top w:val="none" w:sz="0" w:space="0" w:color="auto"/>
            <w:left w:val="none" w:sz="0" w:space="0" w:color="auto"/>
            <w:bottom w:val="none" w:sz="0" w:space="0" w:color="auto"/>
            <w:right w:val="none" w:sz="0" w:space="0" w:color="auto"/>
          </w:divBdr>
        </w:div>
        <w:div w:id="1488207307">
          <w:marLeft w:val="547"/>
          <w:marRight w:val="0"/>
          <w:marTop w:val="0"/>
          <w:marBottom w:val="0"/>
          <w:divBdr>
            <w:top w:val="none" w:sz="0" w:space="0" w:color="auto"/>
            <w:left w:val="none" w:sz="0" w:space="0" w:color="auto"/>
            <w:bottom w:val="none" w:sz="0" w:space="0" w:color="auto"/>
            <w:right w:val="none" w:sz="0" w:space="0" w:color="auto"/>
          </w:divBdr>
        </w:div>
      </w:divsChild>
    </w:div>
    <w:div w:id="1683169603">
      <w:bodyDiv w:val="1"/>
      <w:marLeft w:val="0"/>
      <w:marRight w:val="0"/>
      <w:marTop w:val="0"/>
      <w:marBottom w:val="0"/>
      <w:divBdr>
        <w:top w:val="none" w:sz="0" w:space="0" w:color="auto"/>
        <w:left w:val="none" w:sz="0" w:space="0" w:color="auto"/>
        <w:bottom w:val="none" w:sz="0" w:space="0" w:color="auto"/>
        <w:right w:val="none" w:sz="0" w:space="0" w:color="auto"/>
      </w:divBdr>
    </w:div>
    <w:div w:id="1792551193">
      <w:bodyDiv w:val="1"/>
      <w:marLeft w:val="0"/>
      <w:marRight w:val="0"/>
      <w:marTop w:val="0"/>
      <w:marBottom w:val="0"/>
      <w:divBdr>
        <w:top w:val="none" w:sz="0" w:space="0" w:color="auto"/>
        <w:left w:val="none" w:sz="0" w:space="0" w:color="auto"/>
        <w:bottom w:val="none" w:sz="0" w:space="0" w:color="auto"/>
        <w:right w:val="none" w:sz="0" w:space="0" w:color="auto"/>
      </w:divBdr>
      <w:divsChild>
        <w:div w:id="18833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mje.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nhyd.org/renhyd/n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gresoand@academianutricion.org" TargetMode="External"/><Relationship Id="rId5" Type="http://schemas.openxmlformats.org/officeDocument/2006/relationships/settings" Target="settings.xml"/><Relationship Id="rId15" Type="http://schemas.openxmlformats.org/officeDocument/2006/relationships/hyperlink" Target="https://www.renhyd.org/index.php/renhyd/norm" TargetMode="External"/><Relationship Id="rId10" Type="http://schemas.openxmlformats.org/officeDocument/2006/relationships/hyperlink" Target="mailto:congresoand@academianutricion.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enhyd.org/index.php/renhy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BFE8A-9E55-47D8-BFAD-6D1C4F45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2755</Words>
  <Characters>15156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Academia Española de Nutrición y Dietética / www.academianutricion.es  /  secretaria@fedn.es  / 93 487 00 80</vt:lpstr>
    </vt:vector>
  </TitlesOfParts>
  <Company>Hewlett-Packard</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Española de Nutrición y Dietética / www.academianutricion.es  /  secretaria@fedn.es  / 93 487 00 80</dc:title>
  <dc:creator>Giuseppe</dc:creator>
  <cp:lastModifiedBy>Giuseppe Russolillo</cp:lastModifiedBy>
  <cp:revision>3</cp:revision>
  <cp:lastPrinted>2016-09-28T19:01:00Z</cp:lastPrinted>
  <dcterms:created xsi:type="dcterms:W3CDTF">2025-01-15T17:46:00Z</dcterms:created>
  <dcterms:modified xsi:type="dcterms:W3CDTF">2025-01-15T18:19:00Z</dcterms:modified>
</cp:coreProperties>
</file>